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08365" w14:textId="595C0907" w:rsidR="002718D0" w:rsidRDefault="00922778">
      <w:pPr>
        <w:rPr>
          <w:sz w:val="28"/>
          <w:szCs w:val="28"/>
          <w:lang w:val="en-US"/>
        </w:rPr>
      </w:pPr>
      <w:r w:rsidRPr="00691B0A">
        <w:rPr>
          <w:sz w:val="28"/>
          <w:szCs w:val="28"/>
          <w:lang w:val="en-US"/>
        </w:rPr>
        <w:t>Green Wine Future Summary</w:t>
      </w:r>
    </w:p>
    <w:p w14:paraId="3AD32636" w14:textId="7BCC6C5C" w:rsidR="00EC7584" w:rsidRDefault="00EC7584">
      <w:pPr>
        <w:rPr>
          <w:sz w:val="28"/>
          <w:szCs w:val="28"/>
          <w:lang w:val="en-US"/>
        </w:rPr>
      </w:pPr>
      <w:r>
        <w:rPr>
          <w:noProof/>
          <w:sz w:val="28"/>
          <w:szCs w:val="28"/>
          <w:lang w:val="en-US"/>
        </w:rPr>
        <w:drawing>
          <wp:inline distT="0" distB="0" distL="0" distR="0" wp14:anchorId="6C660685" wp14:editId="30570CD3">
            <wp:extent cx="5672227" cy="3078480"/>
            <wp:effectExtent l="0" t="0" r="5080" b="762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5">
                      <a:extLst>
                        <a:ext uri="{28A0092B-C50C-407E-A947-70E740481C1C}">
                          <a14:useLocalDpi xmlns:a14="http://schemas.microsoft.com/office/drawing/2010/main" val="0"/>
                        </a:ext>
                      </a:extLst>
                    </a:blip>
                    <a:srcRect l="11034" t="21442" r="288" b="9867"/>
                    <a:stretch/>
                  </pic:blipFill>
                  <pic:spPr bwMode="auto">
                    <a:xfrm>
                      <a:off x="0" y="0"/>
                      <a:ext cx="5677186" cy="3081172"/>
                    </a:xfrm>
                    <a:prstGeom prst="rect">
                      <a:avLst/>
                    </a:prstGeom>
                    <a:ln>
                      <a:noFill/>
                    </a:ln>
                    <a:extLst>
                      <a:ext uri="{53640926-AAD7-44D8-BBD7-CCE9431645EC}">
                        <a14:shadowObscured xmlns:a14="http://schemas.microsoft.com/office/drawing/2010/main"/>
                      </a:ext>
                    </a:extLst>
                  </pic:spPr>
                </pic:pic>
              </a:graphicData>
            </a:graphic>
          </wp:inline>
        </w:drawing>
      </w:r>
    </w:p>
    <w:p w14:paraId="3E2A762A" w14:textId="2736B337" w:rsidR="007E64E7" w:rsidRPr="007E64E7" w:rsidRDefault="007E64E7" w:rsidP="007E64E7">
      <w:pPr>
        <w:rPr>
          <w:lang w:val="en-US"/>
        </w:rPr>
      </w:pPr>
      <w:r w:rsidRPr="007E64E7">
        <w:rPr>
          <w:lang w:val="en-US"/>
        </w:rPr>
        <w:t xml:space="preserve">Green Wine Future 2022 </w:t>
      </w:r>
      <w:r>
        <w:rPr>
          <w:lang w:val="en-US"/>
        </w:rPr>
        <w:t xml:space="preserve">was a global virtual wine industry conference held over four days in late May. The ambitious event featured a </w:t>
      </w:r>
      <w:r w:rsidRPr="007E64E7">
        <w:rPr>
          <w:lang w:val="en-US"/>
        </w:rPr>
        <w:t xml:space="preserve">line-up of 16 keynote addresses, 24 sessions, and 170 </w:t>
      </w:r>
      <w:r w:rsidR="00A234C9">
        <w:rPr>
          <w:lang w:val="en-US"/>
        </w:rPr>
        <w:t>p</w:t>
      </w:r>
      <w:r w:rsidRPr="007E64E7">
        <w:rPr>
          <w:lang w:val="en-US"/>
        </w:rPr>
        <w:t xml:space="preserve">resenters from </w:t>
      </w:r>
      <w:r>
        <w:rPr>
          <w:lang w:val="en-US"/>
        </w:rPr>
        <w:t>f</w:t>
      </w:r>
      <w:r w:rsidRPr="007E64E7">
        <w:rPr>
          <w:lang w:val="en-US"/>
        </w:rPr>
        <w:t xml:space="preserve">ive </w:t>
      </w:r>
      <w:r>
        <w:rPr>
          <w:lang w:val="en-US"/>
        </w:rPr>
        <w:t>c</w:t>
      </w:r>
      <w:r w:rsidRPr="007E64E7">
        <w:rPr>
          <w:lang w:val="en-US"/>
        </w:rPr>
        <w:t>ontinents</w:t>
      </w:r>
      <w:r>
        <w:rPr>
          <w:lang w:val="en-US"/>
        </w:rPr>
        <w:t xml:space="preserve"> </w:t>
      </w:r>
      <w:r w:rsidRPr="007E64E7">
        <w:rPr>
          <w:lang w:val="en-US"/>
        </w:rPr>
        <w:t>focusing on t</w:t>
      </w:r>
      <w:r>
        <w:rPr>
          <w:lang w:val="en-US"/>
        </w:rPr>
        <w:t xml:space="preserve">he </w:t>
      </w:r>
      <w:r w:rsidR="00553BFC">
        <w:rPr>
          <w:lang w:val="en-US"/>
        </w:rPr>
        <w:t xml:space="preserve">wine </w:t>
      </w:r>
      <w:r>
        <w:rPr>
          <w:lang w:val="en-US"/>
        </w:rPr>
        <w:t>sectors</w:t>
      </w:r>
      <w:r w:rsidR="00553BFC">
        <w:rPr>
          <w:lang w:val="en-US"/>
        </w:rPr>
        <w:t>’</w:t>
      </w:r>
      <w:r>
        <w:rPr>
          <w:lang w:val="en-US"/>
        </w:rPr>
        <w:t xml:space="preserve"> most </w:t>
      </w:r>
      <w:r w:rsidR="00553BFC">
        <w:rPr>
          <w:lang w:val="en-US"/>
        </w:rPr>
        <w:t>pertinent</w:t>
      </w:r>
      <w:r>
        <w:rPr>
          <w:lang w:val="en-US"/>
        </w:rPr>
        <w:t xml:space="preserve"> sustainability issues. Topics </w:t>
      </w:r>
      <w:r w:rsidR="00553BFC">
        <w:rPr>
          <w:lang w:val="en-US"/>
        </w:rPr>
        <w:t>ranged from</w:t>
      </w:r>
      <w:r>
        <w:rPr>
          <w:lang w:val="en-US"/>
        </w:rPr>
        <w:t xml:space="preserve"> </w:t>
      </w:r>
      <w:r w:rsidR="00553BFC">
        <w:rPr>
          <w:lang w:val="en-US"/>
        </w:rPr>
        <w:t>regenerative</w:t>
      </w:r>
      <w:r>
        <w:rPr>
          <w:lang w:val="en-US"/>
        </w:rPr>
        <w:t xml:space="preserve"> agriculture, climate change</w:t>
      </w:r>
      <w:r w:rsidR="00553BFC">
        <w:rPr>
          <w:lang w:val="en-US"/>
        </w:rPr>
        <w:t xml:space="preserve"> and water s</w:t>
      </w:r>
      <w:r w:rsidR="00C9631F">
        <w:rPr>
          <w:lang w:val="en-US"/>
        </w:rPr>
        <w:t>ecurity</w:t>
      </w:r>
      <w:r w:rsidR="00553BFC">
        <w:rPr>
          <w:lang w:val="en-US"/>
        </w:rPr>
        <w:t xml:space="preserve">, to </w:t>
      </w:r>
      <w:r w:rsidRPr="007E64E7">
        <w:rPr>
          <w:lang w:val="en-US"/>
        </w:rPr>
        <w:t>corporate responsibility</w:t>
      </w:r>
      <w:r w:rsidR="00553BFC">
        <w:rPr>
          <w:lang w:val="en-US"/>
        </w:rPr>
        <w:t xml:space="preserve"> and </w:t>
      </w:r>
      <w:r w:rsidRPr="007E64E7">
        <w:rPr>
          <w:lang w:val="en-US"/>
        </w:rPr>
        <w:t>greenwashing</w:t>
      </w:r>
      <w:r w:rsidR="00553BFC">
        <w:rPr>
          <w:lang w:val="en-US"/>
        </w:rPr>
        <w:t xml:space="preserve"> to name a few</w:t>
      </w:r>
      <w:r w:rsidRPr="007E64E7">
        <w:rPr>
          <w:lang w:val="en-US"/>
        </w:rPr>
        <w:t xml:space="preserve">. </w:t>
      </w:r>
    </w:p>
    <w:p w14:paraId="325D3C81" w14:textId="6E19B90B" w:rsidR="00922778" w:rsidRDefault="007E64E7" w:rsidP="007E64E7">
      <w:pPr>
        <w:rPr>
          <w:lang w:val="en-US"/>
        </w:rPr>
      </w:pPr>
      <w:r w:rsidRPr="007E64E7">
        <w:rPr>
          <w:lang w:val="en-US"/>
        </w:rPr>
        <w:t xml:space="preserve">New Zealand Winegrowers </w:t>
      </w:r>
      <w:r>
        <w:rPr>
          <w:lang w:val="en-US"/>
        </w:rPr>
        <w:t>was</w:t>
      </w:r>
      <w:r w:rsidRPr="007E64E7">
        <w:rPr>
          <w:lang w:val="en-US"/>
        </w:rPr>
        <w:t xml:space="preserve"> the host organization for the fourth day. </w:t>
      </w:r>
      <w:r w:rsidR="004976E8">
        <w:rPr>
          <w:lang w:val="en-US"/>
        </w:rPr>
        <w:t xml:space="preserve">Barossa Australia, </w:t>
      </w:r>
      <w:r w:rsidRPr="007E64E7">
        <w:rPr>
          <w:lang w:val="en-US"/>
        </w:rPr>
        <w:t xml:space="preserve">Wines of Chile, </w:t>
      </w:r>
      <w:r w:rsidR="00F75405">
        <w:rPr>
          <w:lang w:val="en-US"/>
        </w:rPr>
        <w:t xml:space="preserve">Wines of </w:t>
      </w:r>
      <w:r w:rsidRPr="007E64E7">
        <w:rPr>
          <w:lang w:val="en-US"/>
        </w:rPr>
        <w:t xml:space="preserve">California, Wines of South Africa, Wines of Portugal, </w:t>
      </w:r>
      <w:proofErr w:type="spellStart"/>
      <w:r w:rsidRPr="007E64E7">
        <w:rPr>
          <w:lang w:val="en-US"/>
        </w:rPr>
        <w:t>Interprofesional</w:t>
      </w:r>
      <w:proofErr w:type="spellEnd"/>
      <w:r w:rsidRPr="007E64E7">
        <w:rPr>
          <w:lang w:val="en-US"/>
        </w:rPr>
        <w:t xml:space="preserve"> del Vino de </w:t>
      </w:r>
      <w:proofErr w:type="spellStart"/>
      <w:r w:rsidRPr="007E64E7">
        <w:rPr>
          <w:lang w:val="en-US"/>
        </w:rPr>
        <w:t>España</w:t>
      </w:r>
      <w:proofErr w:type="spellEnd"/>
      <w:r w:rsidRPr="007E64E7">
        <w:rPr>
          <w:lang w:val="en-US"/>
        </w:rPr>
        <w:t xml:space="preserve">, and Cave de Gan </w:t>
      </w:r>
      <w:proofErr w:type="spellStart"/>
      <w:r w:rsidRPr="007E64E7">
        <w:rPr>
          <w:lang w:val="en-US"/>
        </w:rPr>
        <w:t>Jurançon</w:t>
      </w:r>
      <w:proofErr w:type="spellEnd"/>
      <w:r w:rsidRPr="007E64E7">
        <w:rPr>
          <w:lang w:val="en-US"/>
        </w:rPr>
        <w:t xml:space="preserve"> (France) hosted the previous three days.</w:t>
      </w:r>
    </w:p>
    <w:p w14:paraId="5B4B5145" w14:textId="247C5EBD" w:rsidR="007E64E7" w:rsidRDefault="00553BFC">
      <w:pPr>
        <w:rPr>
          <w:lang w:val="en-US"/>
        </w:rPr>
      </w:pPr>
      <w:r>
        <w:rPr>
          <w:lang w:val="en-US"/>
        </w:rPr>
        <w:t xml:space="preserve">It was an exhaustive programme – the most ambitious of </w:t>
      </w:r>
      <w:r w:rsidR="00F75405">
        <w:rPr>
          <w:lang w:val="en-US"/>
        </w:rPr>
        <w:t>its</w:t>
      </w:r>
      <w:r>
        <w:rPr>
          <w:lang w:val="en-US"/>
        </w:rPr>
        <w:t xml:space="preserve"> kind – so we have summari</w:t>
      </w:r>
      <w:r w:rsidR="00F75405">
        <w:rPr>
          <w:lang w:val="en-US"/>
        </w:rPr>
        <w:t>s</w:t>
      </w:r>
      <w:r>
        <w:rPr>
          <w:lang w:val="en-US"/>
        </w:rPr>
        <w:t xml:space="preserve">ed some take-away messages </w:t>
      </w:r>
      <w:r w:rsidR="004976E8">
        <w:rPr>
          <w:lang w:val="en-US"/>
        </w:rPr>
        <w:t>of</w:t>
      </w:r>
      <w:r>
        <w:rPr>
          <w:lang w:val="en-US"/>
        </w:rPr>
        <w:t xml:space="preserve"> speakers from the New Zealand wine industry below.</w:t>
      </w:r>
    </w:p>
    <w:p w14:paraId="7941D976" w14:textId="4132E486" w:rsidR="00A234C9" w:rsidRDefault="00691B0A" w:rsidP="00A234C9">
      <w:pPr>
        <w:rPr>
          <w:lang w:val="en-US"/>
        </w:rPr>
      </w:pPr>
      <w:r>
        <w:rPr>
          <w:lang w:val="en-US"/>
        </w:rPr>
        <w:t xml:space="preserve">Anyone wishing to </w:t>
      </w:r>
      <w:r w:rsidR="00DA1DFF">
        <w:rPr>
          <w:lang w:val="en-US"/>
        </w:rPr>
        <w:t>view</w:t>
      </w:r>
      <w:r>
        <w:rPr>
          <w:lang w:val="en-US"/>
        </w:rPr>
        <w:t xml:space="preserve"> conference replays can do so </w:t>
      </w:r>
      <w:r w:rsidR="00F75405">
        <w:rPr>
          <w:lang w:val="en-US"/>
        </w:rPr>
        <w:t xml:space="preserve"> until the end of June 2022 by </w:t>
      </w:r>
      <w:r>
        <w:rPr>
          <w:lang w:val="en-US"/>
        </w:rPr>
        <w:t xml:space="preserve"> purchasing access for $45 </w:t>
      </w:r>
      <w:r w:rsidR="00DA1DFF">
        <w:rPr>
          <w:lang w:val="en-US"/>
        </w:rPr>
        <w:t xml:space="preserve">USD </w:t>
      </w:r>
      <w:r>
        <w:rPr>
          <w:lang w:val="en-US"/>
        </w:rPr>
        <w:t>at</w:t>
      </w:r>
      <w:r w:rsidR="00A234C9" w:rsidRPr="00A234C9">
        <w:rPr>
          <w:lang w:val="en-US"/>
        </w:rPr>
        <w:t xml:space="preserve"> </w:t>
      </w:r>
      <w:hyperlink r:id="rId6" w:history="1">
        <w:r w:rsidR="00A234C9" w:rsidRPr="005520B0">
          <w:rPr>
            <w:rStyle w:val="Hyperlink"/>
            <w:lang w:val="en-US"/>
          </w:rPr>
          <w:t>http://www.greenwinefuture.com</w:t>
        </w:r>
      </w:hyperlink>
      <w:r w:rsidR="00A234C9">
        <w:rPr>
          <w:lang w:val="en-US"/>
        </w:rPr>
        <w:t xml:space="preserve"> </w:t>
      </w:r>
      <w:r w:rsidR="00F75405">
        <w:rPr>
          <w:lang w:val="en-US"/>
        </w:rPr>
        <w:t>.  NZ members have been granted a 55% discount using code NZWINE55</w:t>
      </w:r>
    </w:p>
    <w:p w14:paraId="5EE2F0E8" w14:textId="77777777" w:rsidR="00DA1DFF" w:rsidRDefault="00DA1DFF">
      <w:pPr>
        <w:rPr>
          <w:b/>
          <w:bCs/>
          <w:lang w:val="en-US"/>
        </w:rPr>
      </w:pPr>
    </w:p>
    <w:p w14:paraId="4DBA2889" w14:textId="2B14FAB6" w:rsidR="00A3518F" w:rsidRPr="005A51C2" w:rsidRDefault="00A3518F">
      <w:pPr>
        <w:rPr>
          <w:b/>
          <w:bCs/>
          <w:lang w:val="en-US"/>
        </w:rPr>
      </w:pPr>
      <w:r w:rsidRPr="005A51C2">
        <w:rPr>
          <w:b/>
          <w:bCs/>
          <w:lang w:val="en-US"/>
        </w:rPr>
        <w:t>Day 1.</w:t>
      </w:r>
    </w:p>
    <w:p w14:paraId="1CA93ACE" w14:textId="0C8FBA9B" w:rsidR="00935C42" w:rsidRDefault="003E5594">
      <w:pPr>
        <w:rPr>
          <w:lang w:val="en-US"/>
        </w:rPr>
      </w:pPr>
      <w:r>
        <w:rPr>
          <w:lang w:val="en-US"/>
        </w:rPr>
        <w:t>Day one’s host region was Latin America</w:t>
      </w:r>
      <w:r w:rsidR="00A3518F">
        <w:rPr>
          <w:lang w:val="en-US"/>
        </w:rPr>
        <w:t xml:space="preserve"> (in associate with </w:t>
      </w:r>
      <w:r w:rsidR="00F75405">
        <w:rPr>
          <w:lang w:val="en-US"/>
        </w:rPr>
        <w:t>Wines</w:t>
      </w:r>
      <w:r w:rsidR="00A3518F">
        <w:rPr>
          <w:lang w:val="en-US"/>
        </w:rPr>
        <w:t xml:space="preserve"> of Chile)</w:t>
      </w:r>
      <w:r>
        <w:rPr>
          <w:lang w:val="en-US"/>
        </w:rPr>
        <w:t xml:space="preserve">. </w:t>
      </w:r>
    </w:p>
    <w:p w14:paraId="073950A6" w14:textId="5C4B737A" w:rsidR="004C7F76" w:rsidRDefault="00EC7584">
      <w:pPr>
        <w:rPr>
          <w:lang w:val="en-US"/>
        </w:rPr>
      </w:pPr>
      <w:hyperlink r:id="rId7" w:history="1">
        <w:proofErr w:type="spellStart"/>
        <w:r w:rsidR="004C7F76" w:rsidRPr="00A234C9">
          <w:rPr>
            <w:rStyle w:val="Hyperlink"/>
            <w:lang w:val="en-US"/>
          </w:rPr>
          <w:t>Yealand’s</w:t>
        </w:r>
        <w:proofErr w:type="spellEnd"/>
      </w:hyperlink>
      <w:r w:rsidR="004C7F76">
        <w:rPr>
          <w:lang w:val="en-US"/>
        </w:rPr>
        <w:t xml:space="preserve"> </w:t>
      </w:r>
      <w:r w:rsidR="003E5594">
        <w:rPr>
          <w:lang w:val="en-US"/>
        </w:rPr>
        <w:t xml:space="preserve">Michael Wentworth </w:t>
      </w:r>
      <w:r w:rsidR="00935C42">
        <w:rPr>
          <w:lang w:val="en-US"/>
        </w:rPr>
        <w:t xml:space="preserve">presented </w:t>
      </w:r>
      <w:r w:rsidR="00A234C9">
        <w:rPr>
          <w:lang w:val="en-US"/>
        </w:rPr>
        <w:t>during</w:t>
      </w:r>
      <w:r w:rsidR="00935C42">
        <w:rPr>
          <w:lang w:val="en-US"/>
        </w:rPr>
        <w:t xml:space="preserve"> a session entitled </w:t>
      </w:r>
      <w:r w:rsidR="00935C42" w:rsidRPr="00935C42">
        <w:rPr>
          <w:i/>
          <w:iCs/>
          <w:lang w:val="en-US"/>
        </w:rPr>
        <w:t xml:space="preserve">Green House Gas Emissions: </w:t>
      </w:r>
      <w:proofErr w:type="spellStart"/>
      <w:r w:rsidR="00935C42" w:rsidRPr="00935C42">
        <w:rPr>
          <w:i/>
          <w:iCs/>
          <w:lang w:val="en-US"/>
        </w:rPr>
        <w:t>Indentification</w:t>
      </w:r>
      <w:proofErr w:type="spellEnd"/>
      <w:r w:rsidR="00935C42" w:rsidRPr="00935C42">
        <w:rPr>
          <w:i/>
          <w:iCs/>
          <w:lang w:val="en-US"/>
        </w:rPr>
        <w:t>,</w:t>
      </w:r>
      <w:r w:rsidR="00935C42">
        <w:rPr>
          <w:i/>
          <w:iCs/>
          <w:lang w:val="en-US"/>
        </w:rPr>
        <w:t xml:space="preserve"> </w:t>
      </w:r>
      <w:r w:rsidR="00935C42" w:rsidRPr="00935C42">
        <w:rPr>
          <w:i/>
          <w:iCs/>
          <w:lang w:val="en-US"/>
        </w:rPr>
        <w:t>Education, And Mitigation</w:t>
      </w:r>
      <w:r w:rsidR="00D820BD">
        <w:rPr>
          <w:lang w:val="en-US"/>
        </w:rPr>
        <w:t xml:space="preserve">. Michael (who also sits on the Board of International Wineries for Carbon Action) spoke about their company’s </w:t>
      </w:r>
      <w:r w:rsidR="00935C42">
        <w:rPr>
          <w:lang w:val="en-US"/>
        </w:rPr>
        <w:t>milestone of being</w:t>
      </w:r>
      <w:r w:rsidR="00D820BD">
        <w:rPr>
          <w:lang w:val="en-US"/>
        </w:rPr>
        <w:t xml:space="preserve"> the first winery in the world to be carbon zero from inception.</w:t>
      </w:r>
    </w:p>
    <w:p w14:paraId="727351F4" w14:textId="2B7317BC" w:rsidR="003E5594" w:rsidRDefault="00D820BD">
      <w:pPr>
        <w:rPr>
          <w:lang w:val="en-US"/>
        </w:rPr>
      </w:pPr>
      <w:r>
        <w:rPr>
          <w:lang w:val="en-US"/>
        </w:rPr>
        <w:t xml:space="preserve">He stressed the importance of gaining </w:t>
      </w:r>
      <w:r w:rsidR="004C7F76">
        <w:rPr>
          <w:lang w:val="en-US"/>
        </w:rPr>
        <w:t xml:space="preserve">not only </w:t>
      </w:r>
      <w:r>
        <w:rPr>
          <w:lang w:val="en-US"/>
        </w:rPr>
        <w:t xml:space="preserve">buy-in from top management as </w:t>
      </w:r>
      <w:r w:rsidR="004C7F76">
        <w:rPr>
          <w:lang w:val="en-US"/>
        </w:rPr>
        <w:t xml:space="preserve">an essential first step in any company’s carbon management journey, but also </w:t>
      </w:r>
      <w:r w:rsidR="00935C42">
        <w:rPr>
          <w:lang w:val="en-US"/>
        </w:rPr>
        <w:t xml:space="preserve">embedding </w:t>
      </w:r>
      <w:r w:rsidR="00E83A55">
        <w:rPr>
          <w:lang w:val="en-US"/>
        </w:rPr>
        <w:t>sustainability</w:t>
      </w:r>
      <w:r w:rsidR="00935C42">
        <w:rPr>
          <w:lang w:val="en-US"/>
        </w:rPr>
        <w:t xml:space="preserve"> throughout the entire staff culture</w:t>
      </w:r>
      <w:r w:rsidR="004C7F76">
        <w:rPr>
          <w:lang w:val="en-US"/>
        </w:rPr>
        <w:t xml:space="preserve">. This </w:t>
      </w:r>
      <w:r w:rsidR="00A234C9">
        <w:rPr>
          <w:lang w:val="en-US"/>
        </w:rPr>
        <w:t>is</w:t>
      </w:r>
      <w:r w:rsidR="004C7F76">
        <w:rPr>
          <w:lang w:val="en-US"/>
        </w:rPr>
        <w:t xml:space="preserve"> achieved at </w:t>
      </w:r>
      <w:proofErr w:type="spellStart"/>
      <w:r w:rsidR="004C7F76">
        <w:rPr>
          <w:lang w:val="en-US"/>
        </w:rPr>
        <w:t>Yealand’s</w:t>
      </w:r>
      <w:proofErr w:type="spellEnd"/>
      <w:r w:rsidR="004C7F76">
        <w:rPr>
          <w:lang w:val="en-US"/>
        </w:rPr>
        <w:t xml:space="preserve"> through engagement activities and incentives </w:t>
      </w:r>
      <w:r w:rsidR="004C7F76">
        <w:rPr>
          <w:lang w:val="en-US"/>
        </w:rPr>
        <w:lastRenderedPageBreak/>
        <w:t>from the very start – sustainability metrics are now linked to people’s professional performance KPIs for example.</w:t>
      </w:r>
    </w:p>
    <w:p w14:paraId="3C891FCB" w14:textId="7BD494E9" w:rsidR="00A3518F" w:rsidRDefault="004C7F76">
      <w:pPr>
        <w:rPr>
          <w:lang w:val="en-US"/>
        </w:rPr>
      </w:pPr>
      <w:r>
        <w:rPr>
          <w:lang w:val="en-US"/>
        </w:rPr>
        <w:t>Michael also spoke o</w:t>
      </w:r>
      <w:r w:rsidR="00AA480D">
        <w:rPr>
          <w:lang w:val="en-US"/>
        </w:rPr>
        <w:t>f</w:t>
      </w:r>
      <w:r>
        <w:rPr>
          <w:lang w:val="en-US"/>
        </w:rPr>
        <w:t xml:space="preserve"> the company’s shift from relying on external consultants to drive carbon reduction, to bringing </w:t>
      </w:r>
      <w:r w:rsidR="00A3518F">
        <w:rPr>
          <w:lang w:val="en-US"/>
        </w:rPr>
        <w:t>the work in-house. A key learning during this process was the increase in buy-in amongst staff that came about from the work being driven from within. His call to action was to ensure that staff team really own the carbon reduction</w:t>
      </w:r>
      <w:r w:rsidR="00BB0AD2">
        <w:rPr>
          <w:lang w:val="en-US"/>
        </w:rPr>
        <w:t xml:space="preserve"> journey</w:t>
      </w:r>
      <w:r w:rsidR="00A3518F">
        <w:rPr>
          <w:lang w:val="en-US"/>
        </w:rPr>
        <w:t>.</w:t>
      </w:r>
    </w:p>
    <w:p w14:paraId="1E3E7156" w14:textId="427B0DF3" w:rsidR="00A3518F" w:rsidRDefault="00A3518F">
      <w:pPr>
        <w:rPr>
          <w:lang w:val="en-US"/>
        </w:rPr>
      </w:pPr>
      <w:r>
        <w:rPr>
          <w:lang w:val="en-US"/>
        </w:rPr>
        <w:t xml:space="preserve">Michael rounded out his presentation with a call to wineries to join the </w:t>
      </w:r>
      <w:hyperlink r:id="rId8" w:history="1">
        <w:r w:rsidRPr="00A234C9">
          <w:rPr>
            <w:rStyle w:val="Hyperlink"/>
            <w:lang w:val="en-US"/>
          </w:rPr>
          <w:t>IWCA</w:t>
        </w:r>
      </w:hyperlink>
      <w:r>
        <w:rPr>
          <w:lang w:val="en-US"/>
        </w:rPr>
        <w:t>.</w:t>
      </w:r>
    </w:p>
    <w:p w14:paraId="4F810E4D" w14:textId="250E82A8" w:rsidR="00A3518F" w:rsidRDefault="00A3518F">
      <w:pPr>
        <w:rPr>
          <w:lang w:val="en-US"/>
        </w:rPr>
      </w:pPr>
    </w:p>
    <w:p w14:paraId="38B722FA" w14:textId="2CCCF7ED" w:rsidR="00A3518F" w:rsidRPr="005A51C2" w:rsidRDefault="00A3518F">
      <w:pPr>
        <w:rPr>
          <w:b/>
          <w:bCs/>
          <w:lang w:val="en-US"/>
        </w:rPr>
      </w:pPr>
      <w:r w:rsidRPr="005A51C2">
        <w:rPr>
          <w:b/>
          <w:bCs/>
          <w:lang w:val="en-US"/>
        </w:rPr>
        <w:t>Day 2</w:t>
      </w:r>
    </w:p>
    <w:p w14:paraId="33EF15D0" w14:textId="3F793E7A" w:rsidR="006E1944" w:rsidRDefault="00A3518F">
      <w:pPr>
        <w:rPr>
          <w:lang w:val="en-US"/>
        </w:rPr>
      </w:pPr>
      <w:r>
        <w:rPr>
          <w:lang w:val="en-US"/>
        </w:rPr>
        <w:t>Day two’s host region was Africa</w:t>
      </w:r>
      <w:r w:rsidR="00FB1829">
        <w:rPr>
          <w:lang w:val="en-US"/>
        </w:rPr>
        <w:t xml:space="preserve"> (in association with Wines of South Africa)</w:t>
      </w:r>
      <w:r>
        <w:rPr>
          <w:lang w:val="en-US"/>
        </w:rPr>
        <w:t>.</w:t>
      </w:r>
      <w:r w:rsidR="00FB1829">
        <w:rPr>
          <w:lang w:val="en-US"/>
        </w:rPr>
        <w:t xml:space="preserve"> A panel discussion on </w:t>
      </w:r>
      <w:r w:rsidR="00F83F91" w:rsidRPr="00935C42">
        <w:rPr>
          <w:i/>
          <w:iCs/>
          <w:lang w:val="en-US"/>
        </w:rPr>
        <w:t>Biodiversity</w:t>
      </w:r>
      <w:r w:rsidR="00FB1829" w:rsidRPr="00935C42">
        <w:rPr>
          <w:i/>
          <w:iCs/>
          <w:lang w:val="en-US"/>
        </w:rPr>
        <w:t xml:space="preserve"> and the Vineyard of Tomorrow</w:t>
      </w:r>
      <w:r w:rsidR="00FB1829">
        <w:rPr>
          <w:lang w:val="en-US"/>
        </w:rPr>
        <w:t xml:space="preserve"> included National Vineyard Manager for </w:t>
      </w:r>
      <w:hyperlink r:id="rId9" w:history="1">
        <w:r w:rsidR="00FB1829" w:rsidRPr="00E83A55">
          <w:rPr>
            <w:rStyle w:val="Hyperlink"/>
            <w:lang w:val="en-US"/>
          </w:rPr>
          <w:t>Craggy Range</w:t>
        </w:r>
      </w:hyperlink>
      <w:r w:rsidR="00FB1829">
        <w:rPr>
          <w:lang w:val="en-US"/>
        </w:rPr>
        <w:t xml:space="preserve">, </w:t>
      </w:r>
      <w:r w:rsidR="00FB1829" w:rsidRPr="0086490F">
        <w:rPr>
          <w:b/>
          <w:bCs/>
          <w:lang w:val="en-US"/>
        </w:rPr>
        <w:t>Jonathan Hamlet</w:t>
      </w:r>
      <w:r w:rsidR="00F83F91">
        <w:rPr>
          <w:lang w:val="en-US"/>
        </w:rPr>
        <w:t xml:space="preserve"> who spoke o</w:t>
      </w:r>
      <w:r w:rsidR="004A217C">
        <w:rPr>
          <w:lang w:val="en-US"/>
        </w:rPr>
        <w:t>f</w:t>
      </w:r>
      <w:r w:rsidR="00F83F91">
        <w:rPr>
          <w:lang w:val="en-US"/>
        </w:rPr>
        <w:t xml:space="preserve"> </w:t>
      </w:r>
      <w:r w:rsidR="006E1944">
        <w:rPr>
          <w:lang w:val="en-US"/>
        </w:rPr>
        <w:t>the need for creative solutions to offset negative soil health impacts associated with monoculture</w:t>
      </w:r>
      <w:r w:rsidR="005A51C2">
        <w:rPr>
          <w:lang w:val="en-US"/>
        </w:rPr>
        <w:t>s</w:t>
      </w:r>
      <w:r w:rsidR="006E1944">
        <w:rPr>
          <w:lang w:val="en-US"/>
        </w:rPr>
        <w:t xml:space="preserve">. </w:t>
      </w:r>
    </w:p>
    <w:p w14:paraId="4DC38F56" w14:textId="74C1BC02" w:rsidR="00A3518F" w:rsidRDefault="00FB1829">
      <w:pPr>
        <w:rPr>
          <w:lang w:val="en-US"/>
        </w:rPr>
      </w:pPr>
      <w:r>
        <w:rPr>
          <w:lang w:val="en-US"/>
        </w:rPr>
        <w:t xml:space="preserve">Jonathan </w:t>
      </w:r>
      <w:r w:rsidR="00F83F91">
        <w:rPr>
          <w:lang w:val="en-US"/>
        </w:rPr>
        <w:t xml:space="preserve">described </w:t>
      </w:r>
      <w:r w:rsidR="005A51C2">
        <w:rPr>
          <w:lang w:val="en-US"/>
        </w:rPr>
        <w:t>a</w:t>
      </w:r>
      <w:r>
        <w:rPr>
          <w:lang w:val="en-US"/>
        </w:rPr>
        <w:t xml:space="preserve"> trial </w:t>
      </w:r>
      <w:r w:rsidR="005A51C2">
        <w:rPr>
          <w:lang w:val="en-US"/>
        </w:rPr>
        <w:t>run by</w:t>
      </w:r>
      <w:r w:rsidR="00F83F91">
        <w:rPr>
          <w:lang w:val="en-US"/>
        </w:rPr>
        <w:t xml:space="preserve"> Craggy Range </w:t>
      </w:r>
      <w:r w:rsidR="005A51C2">
        <w:rPr>
          <w:lang w:val="en-US"/>
        </w:rPr>
        <w:t>around</w:t>
      </w:r>
      <w:r>
        <w:rPr>
          <w:lang w:val="en-US"/>
        </w:rPr>
        <w:t xml:space="preserve"> </w:t>
      </w:r>
      <w:r w:rsidR="005A51C2">
        <w:rPr>
          <w:lang w:val="en-US"/>
        </w:rPr>
        <w:t xml:space="preserve">the use of </w:t>
      </w:r>
      <w:r>
        <w:rPr>
          <w:lang w:val="en-US"/>
        </w:rPr>
        <w:t>native species for under vine planting</w:t>
      </w:r>
      <w:r w:rsidR="006E1944">
        <w:rPr>
          <w:lang w:val="en-US"/>
        </w:rPr>
        <w:t xml:space="preserve"> and </w:t>
      </w:r>
      <w:r w:rsidR="005A51C2">
        <w:rPr>
          <w:lang w:val="en-US"/>
        </w:rPr>
        <w:t>their</w:t>
      </w:r>
      <w:r w:rsidR="006E1944">
        <w:rPr>
          <w:lang w:val="en-US"/>
        </w:rPr>
        <w:t xml:space="preserve"> potential to </w:t>
      </w:r>
      <w:r w:rsidR="005A51C2">
        <w:rPr>
          <w:lang w:val="en-US"/>
        </w:rPr>
        <w:t>support</w:t>
      </w:r>
      <w:r w:rsidR="006E1944">
        <w:rPr>
          <w:lang w:val="en-US"/>
        </w:rPr>
        <w:t xml:space="preserve"> soil microbiome</w:t>
      </w:r>
      <w:r w:rsidR="00E83A55">
        <w:rPr>
          <w:lang w:val="en-US"/>
        </w:rPr>
        <w:t xml:space="preserve"> health</w:t>
      </w:r>
      <w:r>
        <w:rPr>
          <w:lang w:val="en-US"/>
        </w:rPr>
        <w:t xml:space="preserve">. He discussed how the selection of species needed to meet multiple criteria, including being maintenance free and not causing de-vigor to the vines themselves. </w:t>
      </w:r>
    </w:p>
    <w:p w14:paraId="26639213" w14:textId="6DAFFE66" w:rsidR="009B4E3C" w:rsidRDefault="00F83F91">
      <w:pPr>
        <w:rPr>
          <w:lang w:val="en-US"/>
        </w:rPr>
      </w:pPr>
      <w:r>
        <w:rPr>
          <w:lang w:val="en-US"/>
        </w:rPr>
        <w:t xml:space="preserve">Jonathan spoke of the success of the project through the trial stage, and the current challenge ahead of them to ensure the plants can be easily propagated </w:t>
      </w:r>
      <w:proofErr w:type="gramStart"/>
      <w:r>
        <w:rPr>
          <w:lang w:val="en-US"/>
        </w:rPr>
        <w:t>in order for</w:t>
      </w:r>
      <w:proofErr w:type="gramEnd"/>
      <w:r>
        <w:rPr>
          <w:lang w:val="en-US"/>
        </w:rPr>
        <w:t xml:space="preserve"> the project to be scaled successfully. </w:t>
      </w:r>
    </w:p>
    <w:p w14:paraId="07EA3E36" w14:textId="73287817" w:rsidR="00EC7584" w:rsidRDefault="00EC7584">
      <w:pPr>
        <w:rPr>
          <w:lang w:val="en-US"/>
        </w:rPr>
      </w:pPr>
      <w:r>
        <w:rPr>
          <w:noProof/>
          <w:lang w:val="en-US"/>
        </w:rPr>
        <w:drawing>
          <wp:inline distT="0" distB="0" distL="0" distR="0" wp14:anchorId="72940A41" wp14:editId="05423E48">
            <wp:extent cx="5829300" cy="3546933"/>
            <wp:effectExtent l="0" t="0" r="0" b="0"/>
            <wp:docPr id="7" name="Picture 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with low confidence"/>
                    <pic:cNvPicPr/>
                  </pic:nvPicPr>
                  <pic:blipFill rotWithShape="1">
                    <a:blip r:embed="rId10">
                      <a:extLst>
                        <a:ext uri="{28A0092B-C50C-407E-A947-70E740481C1C}">
                          <a14:useLocalDpi xmlns:a14="http://schemas.microsoft.com/office/drawing/2010/main" val="0"/>
                        </a:ext>
                      </a:extLst>
                    </a:blip>
                    <a:srcRect t="33271" b="38616"/>
                    <a:stretch/>
                  </pic:blipFill>
                  <pic:spPr bwMode="auto">
                    <a:xfrm>
                      <a:off x="0" y="0"/>
                      <a:ext cx="5837883" cy="3552156"/>
                    </a:xfrm>
                    <a:prstGeom prst="rect">
                      <a:avLst/>
                    </a:prstGeom>
                    <a:ln>
                      <a:noFill/>
                    </a:ln>
                    <a:extLst>
                      <a:ext uri="{53640926-AAD7-44D8-BBD7-CCE9431645EC}">
                        <a14:shadowObscured xmlns:a14="http://schemas.microsoft.com/office/drawing/2010/main"/>
                      </a:ext>
                    </a:extLst>
                  </pic:spPr>
                </pic:pic>
              </a:graphicData>
            </a:graphic>
          </wp:inline>
        </w:drawing>
      </w:r>
    </w:p>
    <w:p w14:paraId="644447BF" w14:textId="77777777" w:rsidR="00E83A55" w:rsidRDefault="00E83A55">
      <w:pPr>
        <w:rPr>
          <w:lang w:val="en-US"/>
        </w:rPr>
      </w:pPr>
    </w:p>
    <w:p w14:paraId="55D3DE23" w14:textId="33844572" w:rsidR="009B4E3C" w:rsidRPr="005A51C2" w:rsidRDefault="009B4E3C">
      <w:pPr>
        <w:rPr>
          <w:b/>
          <w:bCs/>
          <w:lang w:val="en-US"/>
        </w:rPr>
      </w:pPr>
      <w:r w:rsidRPr="005A51C2">
        <w:rPr>
          <w:b/>
          <w:bCs/>
          <w:lang w:val="en-US"/>
        </w:rPr>
        <w:t>Day 3</w:t>
      </w:r>
    </w:p>
    <w:p w14:paraId="7468FF93" w14:textId="6F44F13B" w:rsidR="009B4E3C" w:rsidRDefault="009B4E3C">
      <w:pPr>
        <w:rPr>
          <w:lang w:val="en-US"/>
        </w:rPr>
      </w:pPr>
      <w:r>
        <w:rPr>
          <w:lang w:val="en-US"/>
        </w:rPr>
        <w:lastRenderedPageBreak/>
        <w:t xml:space="preserve">Day </w:t>
      </w:r>
      <w:r w:rsidR="002C1CD0">
        <w:rPr>
          <w:lang w:val="en-US"/>
        </w:rPr>
        <w:t>three’s host region was Spain (</w:t>
      </w:r>
      <w:r w:rsidRPr="009B4E3C">
        <w:rPr>
          <w:lang w:val="en-US"/>
        </w:rPr>
        <w:t xml:space="preserve">In Association with </w:t>
      </w:r>
      <w:proofErr w:type="spellStart"/>
      <w:r w:rsidRPr="009B4E3C">
        <w:rPr>
          <w:lang w:val="en-US"/>
        </w:rPr>
        <w:t>Interprofesional</w:t>
      </w:r>
      <w:proofErr w:type="spellEnd"/>
      <w:r w:rsidRPr="009B4E3C">
        <w:rPr>
          <w:lang w:val="en-US"/>
        </w:rPr>
        <w:t xml:space="preserve"> del Vino de </w:t>
      </w:r>
      <w:proofErr w:type="spellStart"/>
      <w:r w:rsidRPr="009B4E3C">
        <w:rPr>
          <w:lang w:val="en-US"/>
        </w:rPr>
        <w:t>España</w:t>
      </w:r>
      <w:proofErr w:type="spellEnd"/>
      <w:r w:rsidR="002C1CD0">
        <w:rPr>
          <w:lang w:val="en-US"/>
        </w:rPr>
        <w:t xml:space="preserve">). </w:t>
      </w:r>
    </w:p>
    <w:p w14:paraId="03D748E8" w14:textId="1D69F555" w:rsidR="00AE0E89" w:rsidRDefault="00EC71B9" w:rsidP="00AE0E89">
      <w:pPr>
        <w:rPr>
          <w:lang w:val="en-US"/>
        </w:rPr>
      </w:pPr>
      <w:r w:rsidRPr="00935C42">
        <w:rPr>
          <w:lang w:val="en-US"/>
        </w:rPr>
        <w:t xml:space="preserve">First up on day 3 was a session entitled </w:t>
      </w:r>
      <w:r w:rsidR="00935C42" w:rsidRPr="00935C42">
        <w:rPr>
          <w:i/>
          <w:iCs/>
          <w:lang w:val="en-US"/>
        </w:rPr>
        <w:t xml:space="preserve">Wine Grapes </w:t>
      </w:r>
      <w:proofErr w:type="gramStart"/>
      <w:r w:rsidR="00935C42" w:rsidRPr="00935C42">
        <w:rPr>
          <w:i/>
          <w:iCs/>
          <w:lang w:val="en-US"/>
        </w:rPr>
        <w:t>In</w:t>
      </w:r>
      <w:proofErr w:type="gramEnd"/>
      <w:r w:rsidR="00935C42" w:rsidRPr="00935C42">
        <w:rPr>
          <w:i/>
          <w:iCs/>
          <w:lang w:val="en-US"/>
        </w:rPr>
        <w:t xml:space="preserve"> A Changing Climate</w:t>
      </w:r>
      <w:r w:rsidRPr="00935C42">
        <w:rPr>
          <w:lang w:val="en-US"/>
        </w:rPr>
        <w:t>.</w:t>
      </w:r>
      <w:r>
        <w:rPr>
          <w:b/>
          <w:bCs/>
          <w:lang w:val="en-US"/>
        </w:rPr>
        <w:t xml:space="preserve"> </w:t>
      </w:r>
      <w:r w:rsidR="002C1CD0" w:rsidRPr="0086490F">
        <w:rPr>
          <w:b/>
          <w:bCs/>
          <w:lang w:val="en-US"/>
        </w:rPr>
        <w:t>Darrell Lizamore</w:t>
      </w:r>
      <w:r w:rsidR="002C1CD0">
        <w:rPr>
          <w:lang w:val="en-US"/>
        </w:rPr>
        <w:t xml:space="preserve"> from the </w:t>
      </w:r>
      <w:hyperlink r:id="rId11" w:history="1">
        <w:r w:rsidR="002C1CD0" w:rsidRPr="00400E93">
          <w:rPr>
            <w:rStyle w:val="Hyperlink"/>
            <w:lang w:val="en-US"/>
          </w:rPr>
          <w:t>Bragato Research Institute</w:t>
        </w:r>
      </w:hyperlink>
      <w:r w:rsidR="002C1CD0">
        <w:rPr>
          <w:lang w:val="en-US"/>
        </w:rPr>
        <w:t xml:space="preserve"> spoke </w:t>
      </w:r>
      <w:r w:rsidR="00B12C5A">
        <w:rPr>
          <w:lang w:val="en-US"/>
        </w:rPr>
        <w:t>about their Sauvignon Blanc Improvement Programme which aims to accelerate grape vines</w:t>
      </w:r>
      <w:r w:rsidR="00AE0E89">
        <w:rPr>
          <w:lang w:val="en-US"/>
        </w:rPr>
        <w:t>’</w:t>
      </w:r>
      <w:r w:rsidR="00B12C5A">
        <w:rPr>
          <w:lang w:val="en-US"/>
        </w:rPr>
        <w:t xml:space="preserve"> natural ability to adapt to a changing environment.</w:t>
      </w:r>
      <w:r w:rsidR="00AE0E89">
        <w:rPr>
          <w:lang w:val="en-US"/>
        </w:rPr>
        <w:t xml:space="preserve"> </w:t>
      </w:r>
    </w:p>
    <w:p w14:paraId="64819ADA" w14:textId="685D08D1" w:rsidR="00AE0E89" w:rsidRDefault="00AE0E89" w:rsidP="00AE0E89">
      <w:pPr>
        <w:rPr>
          <w:lang w:val="en-US"/>
        </w:rPr>
      </w:pPr>
      <w:r>
        <w:rPr>
          <w:lang w:val="en-US"/>
        </w:rPr>
        <w:t>The research involve</w:t>
      </w:r>
      <w:r w:rsidR="00AD1E80">
        <w:rPr>
          <w:lang w:val="en-US"/>
        </w:rPr>
        <w:t>s</w:t>
      </w:r>
      <w:r>
        <w:rPr>
          <w:lang w:val="en-US"/>
        </w:rPr>
        <w:t xml:space="preserve"> taking grapevine material from the vineyard and exposing it to a brief period of stress in a controlled environment. This stress triggers the plants innate response</w:t>
      </w:r>
      <w:r w:rsidR="005A51C2">
        <w:rPr>
          <w:lang w:val="en-US"/>
        </w:rPr>
        <w:t xml:space="preserve"> to environmental stress</w:t>
      </w:r>
      <w:r>
        <w:rPr>
          <w:lang w:val="en-US"/>
        </w:rPr>
        <w:t xml:space="preserve"> and it starts to naturally accumulate new diversity. When the stress is removed, the process stops, locking in those new changes.</w:t>
      </w:r>
      <w:r w:rsidR="00AD1E80">
        <w:rPr>
          <w:lang w:val="en-US"/>
        </w:rPr>
        <w:t xml:space="preserve"> </w:t>
      </w:r>
      <w:r w:rsidR="00464534">
        <w:rPr>
          <w:lang w:val="en-US"/>
        </w:rPr>
        <w:t>N</w:t>
      </w:r>
      <w:r>
        <w:rPr>
          <w:lang w:val="en-US"/>
        </w:rPr>
        <w:t>ew S</w:t>
      </w:r>
      <w:r w:rsidR="00AD1E80">
        <w:rPr>
          <w:lang w:val="en-US"/>
        </w:rPr>
        <w:t xml:space="preserve">auvignon </w:t>
      </w:r>
      <w:r>
        <w:rPr>
          <w:lang w:val="en-US"/>
        </w:rPr>
        <w:t>B</w:t>
      </w:r>
      <w:r w:rsidR="00AD1E80">
        <w:rPr>
          <w:lang w:val="en-US"/>
        </w:rPr>
        <w:t>lanc</w:t>
      </w:r>
      <w:r>
        <w:rPr>
          <w:lang w:val="en-US"/>
        </w:rPr>
        <w:t xml:space="preserve"> vines can then be grown from this material, without the introduction of foreign DNA</w:t>
      </w:r>
      <w:r w:rsidR="005A51C2">
        <w:rPr>
          <w:lang w:val="en-US"/>
        </w:rPr>
        <w:t xml:space="preserve"> or</w:t>
      </w:r>
      <w:r>
        <w:rPr>
          <w:lang w:val="en-US"/>
        </w:rPr>
        <w:t xml:space="preserve"> being bred with a different variety. As the vines grow, they become a new collection of diversity. </w:t>
      </w:r>
    </w:p>
    <w:p w14:paraId="5B1E978D" w14:textId="1A79B537" w:rsidR="00AE0E89" w:rsidRDefault="00AE0E89" w:rsidP="00AE0E89">
      <w:pPr>
        <w:rPr>
          <w:lang w:val="en-US"/>
        </w:rPr>
      </w:pPr>
      <w:r>
        <w:rPr>
          <w:lang w:val="en-US"/>
        </w:rPr>
        <w:t>The next stage</w:t>
      </w:r>
      <w:r w:rsidR="00AD1E80">
        <w:rPr>
          <w:lang w:val="en-US"/>
        </w:rPr>
        <w:t xml:space="preserve"> of the project</w:t>
      </w:r>
      <w:r>
        <w:rPr>
          <w:lang w:val="en-US"/>
        </w:rPr>
        <w:t xml:space="preserve"> is to screen these vines for traits of potential</w:t>
      </w:r>
      <w:r w:rsidR="00AD1E80">
        <w:rPr>
          <w:lang w:val="en-US"/>
        </w:rPr>
        <w:t xml:space="preserve"> benefit</w:t>
      </w:r>
      <w:r>
        <w:rPr>
          <w:lang w:val="en-US"/>
        </w:rPr>
        <w:t xml:space="preserve"> to the NZ wine industry. </w:t>
      </w:r>
      <w:r w:rsidR="005A51C2">
        <w:rPr>
          <w:lang w:val="en-US"/>
        </w:rPr>
        <w:t>Currently</w:t>
      </w:r>
      <w:r w:rsidR="0093218D">
        <w:rPr>
          <w:lang w:val="en-US"/>
        </w:rPr>
        <w:t>,</w:t>
      </w:r>
      <w:r w:rsidR="005A51C2">
        <w:rPr>
          <w:lang w:val="en-US"/>
        </w:rPr>
        <w:t xml:space="preserve"> traits</w:t>
      </w:r>
      <w:r>
        <w:rPr>
          <w:lang w:val="en-US"/>
        </w:rPr>
        <w:t xml:space="preserve"> that </w:t>
      </w:r>
      <w:r w:rsidR="005A51C2">
        <w:rPr>
          <w:lang w:val="en-US"/>
        </w:rPr>
        <w:t>require</w:t>
      </w:r>
      <w:r>
        <w:rPr>
          <w:lang w:val="en-US"/>
        </w:rPr>
        <w:t xml:space="preserve"> reduced inputs of sprays and water, </w:t>
      </w:r>
      <w:r w:rsidR="00E53004">
        <w:rPr>
          <w:lang w:val="en-US"/>
        </w:rPr>
        <w:t xml:space="preserve">those which </w:t>
      </w:r>
      <w:r>
        <w:rPr>
          <w:lang w:val="en-US"/>
        </w:rPr>
        <w:t>increase productivity and those that lead to interesting new wine styles</w:t>
      </w:r>
      <w:r w:rsidR="005A51C2">
        <w:rPr>
          <w:lang w:val="en-US"/>
        </w:rPr>
        <w:t xml:space="preserve"> are being prioritized for further </w:t>
      </w:r>
      <w:r w:rsidR="0095335E">
        <w:rPr>
          <w:lang w:val="en-US"/>
        </w:rPr>
        <w:t>propagation</w:t>
      </w:r>
      <w:r>
        <w:rPr>
          <w:lang w:val="en-US"/>
        </w:rPr>
        <w:t xml:space="preserve">. </w:t>
      </w:r>
      <w:r w:rsidR="00E53004">
        <w:rPr>
          <w:lang w:val="en-US"/>
        </w:rPr>
        <w:t>T</w:t>
      </w:r>
      <w:r>
        <w:rPr>
          <w:lang w:val="en-US"/>
        </w:rPr>
        <w:t xml:space="preserve">he new collection of </w:t>
      </w:r>
      <w:r w:rsidR="00E53004">
        <w:rPr>
          <w:lang w:val="en-US"/>
        </w:rPr>
        <w:t>genetic diversity</w:t>
      </w:r>
      <w:r>
        <w:rPr>
          <w:lang w:val="en-US"/>
        </w:rPr>
        <w:t xml:space="preserve"> can</w:t>
      </w:r>
      <w:r w:rsidR="00E53004">
        <w:rPr>
          <w:lang w:val="en-US"/>
        </w:rPr>
        <w:t xml:space="preserve"> also</w:t>
      </w:r>
      <w:r>
        <w:rPr>
          <w:lang w:val="en-US"/>
        </w:rPr>
        <w:t xml:space="preserve"> be tapped into </w:t>
      </w:r>
      <w:r w:rsidR="00E53004">
        <w:rPr>
          <w:lang w:val="en-US"/>
        </w:rPr>
        <w:t xml:space="preserve">to respond to </w:t>
      </w:r>
      <w:r>
        <w:rPr>
          <w:lang w:val="en-US"/>
        </w:rPr>
        <w:t xml:space="preserve">future </w:t>
      </w:r>
      <w:r w:rsidR="00E53004">
        <w:rPr>
          <w:lang w:val="en-US"/>
        </w:rPr>
        <w:t>challenges</w:t>
      </w:r>
      <w:r>
        <w:rPr>
          <w:lang w:val="en-US"/>
        </w:rPr>
        <w:t>.</w:t>
      </w:r>
    </w:p>
    <w:p w14:paraId="4A29BCF2" w14:textId="3E427212" w:rsidR="00EC7584" w:rsidRDefault="00EC7584" w:rsidP="00AE0E89">
      <w:pPr>
        <w:rPr>
          <w:lang w:val="en-US"/>
        </w:rPr>
      </w:pPr>
    </w:p>
    <w:p w14:paraId="161EF46F" w14:textId="1441DAE1" w:rsidR="00EC7584" w:rsidRDefault="00EC7584" w:rsidP="00AE0E89">
      <w:pPr>
        <w:rPr>
          <w:lang w:val="en-US"/>
        </w:rPr>
      </w:pPr>
      <w:r>
        <w:rPr>
          <w:noProof/>
          <w:lang w:val="en-US"/>
        </w:rPr>
        <w:drawing>
          <wp:inline distT="0" distB="0" distL="0" distR="0" wp14:anchorId="3D76AE39" wp14:editId="0F593E19">
            <wp:extent cx="5774201" cy="3246120"/>
            <wp:effectExtent l="0" t="0" r="0" b="0"/>
            <wp:docPr id="6" name="Picture 6" descr="A screenshot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erson&#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34259" b="39772"/>
                    <a:stretch/>
                  </pic:blipFill>
                  <pic:spPr bwMode="auto">
                    <a:xfrm>
                      <a:off x="0" y="0"/>
                      <a:ext cx="5800133" cy="3260698"/>
                    </a:xfrm>
                    <a:prstGeom prst="rect">
                      <a:avLst/>
                    </a:prstGeom>
                    <a:ln>
                      <a:noFill/>
                    </a:ln>
                    <a:extLst>
                      <a:ext uri="{53640926-AAD7-44D8-BBD7-CCE9431645EC}">
                        <a14:shadowObscured xmlns:a14="http://schemas.microsoft.com/office/drawing/2010/main"/>
                      </a:ext>
                    </a:extLst>
                  </pic:spPr>
                </pic:pic>
              </a:graphicData>
            </a:graphic>
          </wp:inline>
        </w:drawing>
      </w:r>
    </w:p>
    <w:p w14:paraId="60DFA987" w14:textId="7F7778E8" w:rsidR="00E53004" w:rsidRDefault="00E53004" w:rsidP="00AE0E89">
      <w:pPr>
        <w:rPr>
          <w:lang w:val="en-US"/>
        </w:rPr>
      </w:pPr>
    </w:p>
    <w:p w14:paraId="25664675" w14:textId="0C4A6C64" w:rsidR="00E53004" w:rsidRDefault="00E53004" w:rsidP="00AE0E89">
      <w:pPr>
        <w:rPr>
          <w:lang w:val="en-US"/>
        </w:rPr>
      </w:pPr>
      <w:r w:rsidRPr="0086490F">
        <w:rPr>
          <w:b/>
          <w:bCs/>
          <w:lang w:val="en-US"/>
        </w:rPr>
        <w:t>Belinda Jackson</w:t>
      </w:r>
      <w:r>
        <w:rPr>
          <w:lang w:val="en-US"/>
        </w:rPr>
        <w:t xml:space="preserve"> from </w:t>
      </w:r>
      <w:hyperlink r:id="rId13" w:history="1">
        <w:r w:rsidRPr="00400E93">
          <w:rPr>
            <w:rStyle w:val="Hyperlink"/>
            <w:lang w:val="en-US"/>
          </w:rPr>
          <w:t>Lawson’s Dry Hills</w:t>
        </w:r>
      </w:hyperlink>
      <w:r>
        <w:rPr>
          <w:lang w:val="en-US"/>
        </w:rPr>
        <w:t xml:space="preserve"> also spoke of their company’s </w:t>
      </w:r>
      <w:r w:rsidR="00FB0C92">
        <w:rPr>
          <w:lang w:val="en-US"/>
        </w:rPr>
        <w:t xml:space="preserve">long-held history of sustainability leadership. The company is the only NZ winery to hold both </w:t>
      </w:r>
      <w:r w:rsidR="00F65B4C">
        <w:rPr>
          <w:lang w:val="en-US"/>
        </w:rPr>
        <w:t>ISO 14001 certification for environmental management and ISO 14064 carbon zero</w:t>
      </w:r>
      <w:r w:rsidR="00071751">
        <w:rPr>
          <w:lang w:val="en-US"/>
        </w:rPr>
        <w:t xml:space="preserve"> </w:t>
      </w:r>
      <w:r w:rsidR="00400E93">
        <w:rPr>
          <w:lang w:val="en-US"/>
        </w:rPr>
        <w:t>status</w:t>
      </w:r>
      <w:r w:rsidR="00F65B4C">
        <w:rPr>
          <w:lang w:val="en-US"/>
        </w:rPr>
        <w:t xml:space="preserve">. </w:t>
      </w:r>
    </w:p>
    <w:p w14:paraId="3DD97ED4" w14:textId="06EE46D3" w:rsidR="00FB0C92" w:rsidRDefault="00FC6F3D" w:rsidP="00FB0C92">
      <w:pPr>
        <w:rPr>
          <w:lang w:val="en-US"/>
        </w:rPr>
      </w:pPr>
      <w:r>
        <w:rPr>
          <w:lang w:val="en-US"/>
        </w:rPr>
        <w:t xml:space="preserve">Based on the underlying principle of continuous improvement, Belinda described how ISO </w:t>
      </w:r>
      <w:r w:rsidR="00FB0C92">
        <w:rPr>
          <w:lang w:val="en-US"/>
        </w:rPr>
        <w:t xml:space="preserve">14001 </w:t>
      </w:r>
      <w:r>
        <w:rPr>
          <w:lang w:val="en-US"/>
        </w:rPr>
        <w:t xml:space="preserve">certification has Lawson’s Dry Hills firmly committed to the </w:t>
      </w:r>
      <w:r w:rsidR="00EC0DD5">
        <w:rPr>
          <w:lang w:val="en-US"/>
        </w:rPr>
        <w:t>efficient use of</w:t>
      </w:r>
      <w:r>
        <w:rPr>
          <w:lang w:val="en-US"/>
        </w:rPr>
        <w:t xml:space="preserve"> resources, reduction of waste and </w:t>
      </w:r>
      <w:r w:rsidR="00EC0DD5">
        <w:rPr>
          <w:lang w:val="en-US"/>
        </w:rPr>
        <w:t>careful management of all relevant</w:t>
      </w:r>
      <w:r w:rsidR="00FB0C92">
        <w:rPr>
          <w:lang w:val="en-US"/>
        </w:rPr>
        <w:t xml:space="preserve"> environmental issues, such as air pollution, water and sewerage issues, soil contamination and climate change. </w:t>
      </w:r>
    </w:p>
    <w:p w14:paraId="5BE35BDD" w14:textId="63B07EDA" w:rsidR="00FB0C92" w:rsidRDefault="000E6DE2" w:rsidP="00FB0C92">
      <w:pPr>
        <w:rPr>
          <w:lang w:val="en-US"/>
        </w:rPr>
      </w:pPr>
      <w:r>
        <w:rPr>
          <w:lang w:val="en-US"/>
        </w:rPr>
        <w:lastRenderedPageBreak/>
        <w:t>Decades of commitment to low impact operations has resulted in impressive results including energy use per litre of wine being 37% lower than the industry average for wineries of equivalent size and water use per litre of wine 57% below the industry average.</w:t>
      </w:r>
    </w:p>
    <w:p w14:paraId="3C4806C0" w14:textId="1399612F" w:rsidR="00FB0C92" w:rsidRDefault="000E6DE2" w:rsidP="00FB0C92">
      <w:pPr>
        <w:rPr>
          <w:lang w:val="en-US"/>
        </w:rPr>
      </w:pPr>
      <w:r>
        <w:rPr>
          <w:lang w:val="en-US"/>
        </w:rPr>
        <w:t xml:space="preserve">Belinda noted the importance of independent auditing to bring credibility to claims and </w:t>
      </w:r>
      <w:r w:rsidR="00D20BA3">
        <w:rPr>
          <w:lang w:val="en-US"/>
        </w:rPr>
        <w:t>its</w:t>
      </w:r>
      <w:r>
        <w:rPr>
          <w:lang w:val="en-US"/>
        </w:rPr>
        <w:t xml:space="preserve"> usefulness in providing assurance to export partners and other stakeholders.</w:t>
      </w:r>
    </w:p>
    <w:p w14:paraId="7E31F88D" w14:textId="05FC9C1C" w:rsidR="00707ADE" w:rsidRDefault="00707ADE" w:rsidP="00FB0C92">
      <w:pPr>
        <w:rPr>
          <w:lang w:val="en-US"/>
        </w:rPr>
      </w:pPr>
      <w:r>
        <w:rPr>
          <w:noProof/>
          <w:lang w:val="en-US"/>
        </w:rPr>
        <w:drawing>
          <wp:inline distT="0" distB="0" distL="0" distR="0" wp14:anchorId="46FD84FC" wp14:editId="537E0718">
            <wp:extent cx="5731510" cy="3237865"/>
            <wp:effectExtent l="0" t="0" r="2540" b="635"/>
            <wp:docPr id="2" name="Picture 2" descr="A person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sig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42E75DBE" w14:textId="3FA8EDD0" w:rsidR="002C1CD0" w:rsidRDefault="002C1CD0" w:rsidP="00B12C5A">
      <w:pPr>
        <w:rPr>
          <w:lang w:val="en-US"/>
        </w:rPr>
      </w:pPr>
    </w:p>
    <w:p w14:paraId="67BE34EB" w14:textId="5FA01058" w:rsidR="00A3518F" w:rsidRPr="0086490F" w:rsidRDefault="001C4A59">
      <w:pPr>
        <w:rPr>
          <w:b/>
          <w:bCs/>
          <w:lang w:val="en-US"/>
        </w:rPr>
      </w:pPr>
      <w:r w:rsidRPr="0086490F">
        <w:rPr>
          <w:b/>
          <w:bCs/>
          <w:lang w:val="en-US"/>
        </w:rPr>
        <w:t>Day 4</w:t>
      </w:r>
    </w:p>
    <w:p w14:paraId="1A9FE2F4" w14:textId="0A15A4C4" w:rsidR="001C4A59" w:rsidRDefault="001C4A59">
      <w:pPr>
        <w:rPr>
          <w:lang w:val="en-US"/>
        </w:rPr>
      </w:pPr>
      <w:r>
        <w:rPr>
          <w:lang w:val="en-US"/>
        </w:rPr>
        <w:t xml:space="preserve">Day </w:t>
      </w:r>
      <w:r w:rsidR="00F75405">
        <w:rPr>
          <w:lang w:val="en-US"/>
        </w:rPr>
        <w:t>F</w:t>
      </w:r>
      <w:r>
        <w:rPr>
          <w:lang w:val="en-US"/>
        </w:rPr>
        <w:t xml:space="preserve">our’s host region was Oceania (in association with New Zealand Winegrowers). </w:t>
      </w:r>
    </w:p>
    <w:p w14:paraId="3887794F" w14:textId="608D71C8" w:rsidR="00707ADE" w:rsidRDefault="001C4A59">
      <w:pPr>
        <w:rPr>
          <w:lang w:val="en-US"/>
        </w:rPr>
      </w:pPr>
      <w:r>
        <w:rPr>
          <w:lang w:val="en-US"/>
        </w:rPr>
        <w:t xml:space="preserve">The day began with welcome speeches from NZ Minister of </w:t>
      </w:r>
      <w:commentRangeStart w:id="0"/>
      <w:r>
        <w:rPr>
          <w:lang w:val="en-US"/>
        </w:rPr>
        <w:t>Agriculture</w:t>
      </w:r>
      <w:commentRangeEnd w:id="0"/>
      <w:r w:rsidR="001A099D">
        <w:rPr>
          <w:rStyle w:val="CommentReference"/>
        </w:rPr>
        <w:commentReference w:id="0"/>
      </w:r>
      <w:r>
        <w:rPr>
          <w:lang w:val="en-US"/>
        </w:rPr>
        <w:t xml:space="preserve"> Damien O’Connor and New Zealand Winegrowers GM of Marketing Charlotte Read.</w:t>
      </w:r>
    </w:p>
    <w:p w14:paraId="78412B0E" w14:textId="3220BFF4" w:rsidR="00707ADE" w:rsidRDefault="00EC7584">
      <w:pPr>
        <w:rPr>
          <w:lang w:val="en-US"/>
        </w:rPr>
      </w:pPr>
      <w:r>
        <w:rPr>
          <w:noProof/>
          <w:lang w:val="en-US"/>
        </w:rPr>
        <w:drawing>
          <wp:inline distT="0" distB="0" distL="0" distR="0" wp14:anchorId="2D70D067" wp14:editId="1DEC0515">
            <wp:extent cx="4709160" cy="2933076"/>
            <wp:effectExtent l="0" t="0" r="0" b="635"/>
            <wp:docPr id="9" name="Picture 9" descr="A computer with a picture of a person on th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with a picture of a person on the screen&#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23798" t="17725" r="14514" b="31049"/>
                    <a:stretch/>
                  </pic:blipFill>
                  <pic:spPr bwMode="auto">
                    <a:xfrm>
                      <a:off x="0" y="0"/>
                      <a:ext cx="4718543" cy="2938920"/>
                    </a:xfrm>
                    <a:prstGeom prst="rect">
                      <a:avLst/>
                    </a:prstGeom>
                    <a:ln>
                      <a:noFill/>
                    </a:ln>
                    <a:extLst>
                      <a:ext uri="{53640926-AAD7-44D8-BBD7-CCE9431645EC}">
                        <a14:shadowObscured xmlns:a14="http://schemas.microsoft.com/office/drawing/2010/main"/>
                      </a:ext>
                    </a:extLst>
                  </pic:spPr>
                </pic:pic>
              </a:graphicData>
            </a:graphic>
          </wp:inline>
        </w:drawing>
      </w:r>
    </w:p>
    <w:p w14:paraId="49617A1E" w14:textId="77777777" w:rsidR="00707ADE" w:rsidRDefault="00707ADE">
      <w:pPr>
        <w:rPr>
          <w:lang w:val="en-US"/>
        </w:rPr>
      </w:pPr>
    </w:p>
    <w:p w14:paraId="052A0E07" w14:textId="55BDB053" w:rsidR="001C4A59" w:rsidRDefault="001C4A59">
      <w:pPr>
        <w:rPr>
          <w:lang w:val="en-US"/>
        </w:rPr>
      </w:pPr>
      <w:r w:rsidRPr="0086490F">
        <w:rPr>
          <w:b/>
          <w:bCs/>
          <w:lang w:val="en-US"/>
        </w:rPr>
        <w:t>Dr. Edwin Massey</w:t>
      </w:r>
      <w:r>
        <w:rPr>
          <w:lang w:val="en-US"/>
        </w:rPr>
        <w:t xml:space="preserve"> </w:t>
      </w:r>
      <w:hyperlink r:id="rId20" w:history="1">
        <w:r w:rsidRPr="00400E93">
          <w:rPr>
            <w:rStyle w:val="Hyperlink"/>
            <w:lang w:val="en-US"/>
          </w:rPr>
          <w:t>NZ Winegrowers</w:t>
        </w:r>
      </w:hyperlink>
      <w:r>
        <w:rPr>
          <w:lang w:val="en-US"/>
        </w:rPr>
        <w:t xml:space="preserve"> GM of Sustainability spoke on the panel entitled </w:t>
      </w:r>
      <w:r w:rsidRPr="00EC71B9">
        <w:rPr>
          <w:i/>
          <w:iCs/>
          <w:lang w:val="en-US"/>
        </w:rPr>
        <w:t xml:space="preserve">‘Navigating </w:t>
      </w:r>
      <w:proofErr w:type="gramStart"/>
      <w:r w:rsidRPr="00EC71B9">
        <w:rPr>
          <w:i/>
          <w:iCs/>
          <w:lang w:val="en-US"/>
        </w:rPr>
        <w:t>The</w:t>
      </w:r>
      <w:proofErr w:type="gramEnd"/>
      <w:r w:rsidRPr="00EC71B9">
        <w:rPr>
          <w:i/>
          <w:iCs/>
          <w:lang w:val="en-US"/>
        </w:rPr>
        <w:t xml:space="preserve"> Waters Of Government Policies’</w:t>
      </w:r>
      <w:r>
        <w:rPr>
          <w:lang w:val="en-US"/>
        </w:rPr>
        <w:t xml:space="preserve">. </w:t>
      </w:r>
      <w:r w:rsidR="004A2868">
        <w:rPr>
          <w:lang w:val="en-US"/>
        </w:rPr>
        <w:t>Two</w:t>
      </w:r>
      <w:r>
        <w:rPr>
          <w:lang w:val="en-US"/>
        </w:rPr>
        <w:t xml:space="preserve"> clear theme</w:t>
      </w:r>
      <w:r w:rsidR="004A2868">
        <w:rPr>
          <w:lang w:val="en-US"/>
        </w:rPr>
        <w:t>s</w:t>
      </w:r>
      <w:r>
        <w:rPr>
          <w:lang w:val="en-US"/>
        </w:rPr>
        <w:t xml:space="preserve"> to emerge from the suite of speakers </w:t>
      </w:r>
      <w:r w:rsidR="004A2868">
        <w:rPr>
          <w:lang w:val="en-US"/>
        </w:rPr>
        <w:t>across the globes wine industries were:</w:t>
      </w:r>
    </w:p>
    <w:p w14:paraId="1AFE3B8C" w14:textId="049A840F" w:rsidR="004A2868" w:rsidRDefault="004A2868" w:rsidP="004A2868">
      <w:pPr>
        <w:pStyle w:val="ListParagraph"/>
        <w:numPr>
          <w:ilvl w:val="0"/>
          <w:numId w:val="1"/>
        </w:numPr>
        <w:rPr>
          <w:lang w:val="en-US"/>
        </w:rPr>
      </w:pPr>
      <w:r>
        <w:rPr>
          <w:lang w:val="en-US"/>
        </w:rPr>
        <w:t xml:space="preserve">Water security and climate change </w:t>
      </w:r>
      <w:r w:rsidR="00BC7437">
        <w:rPr>
          <w:lang w:val="en-US"/>
        </w:rPr>
        <w:t>are</w:t>
      </w:r>
      <w:r>
        <w:rPr>
          <w:lang w:val="en-US"/>
        </w:rPr>
        <w:t xml:space="preserve"> the most urgent</w:t>
      </w:r>
      <w:r w:rsidR="0086490F">
        <w:rPr>
          <w:lang w:val="en-US"/>
        </w:rPr>
        <w:t xml:space="preserve"> environmental</w:t>
      </w:r>
      <w:r>
        <w:rPr>
          <w:lang w:val="en-US"/>
        </w:rPr>
        <w:t xml:space="preserve"> issues being addressed b</w:t>
      </w:r>
      <w:r w:rsidR="0086490F">
        <w:rPr>
          <w:lang w:val="en-US"/>
        </w:rPr>
        <w:t>etween</w:t>
      </w:r>
      <w:r>
        <w:rPr>
          <w:lang w:val="en-US"/>
        </w:rPr>
        <w:t xml:space="preserve"> governments and primary sectors </w:t>
      </w:r>
    </w:p>
    <w:p w14:paraId="78748D4A" w14:textId="36EACC26" w:rsidR="004A2868" w:rsidRDefault="004A2868" w:rsidP="004A2868">
      <w:pPr>
        <w:pStyle w:val="ListParagraph"/>
        <w:numPr>
          <w:ilvl w:val="0"/>
          <w:numId w:val="1"/>
        </w:numPr>
        <w:rPr>
          <w:lang w:val="en-US"/>
        </w:rPr>
      </w:pPr>
      <w:r>
        <w:rPr>
          <w:lang w:val="en-US"/>
        </w:rPr>
        <w:t>The importance of primary sectors – including grape and wine industries - to demonstrate leadership on these issues and inform the design of government policy from the ground up</w:t>
      </w:r>
    </w:p>
    <w:p w14:paraId="214CBD25" w14:textId="24F857EC" w:rsidR="002C28E6" w:rsidRDefault="004A2868" w:rsidP="004A2868">
      <w:pPr>
        <w:rPr>
          <w:lang w:val="en-US"/>
        </w:rPr>
      </w:pPr>
      <w:r>
        <w:rPr>
          <w:lang w:val="en-US"/>
        </w:rPr>
        <w:t>Dr. Massey spoke of the NZ wine industry’s strategy of demonstrating the</w:t>
      </w:r>
      <w:r w:rsidR="006F6EE2">
        <w:rPr>
          <w:lang w:val="en-US"/>
        </w:rPr>
        <w:t xml:space="preserve">ir </w:t>
      </w:r>
      <w:r>
        <w:rPr>
          <w:lang w:val="en-US"/>
        </w:rPr>
        <w:t xml:space="preserve">commitment to </w:t>
      </w:r>
      <w:r w:rsidR="0086490F">
        <w:rPr>
          <w:lang w:val="en-US"/>
        </w:rPr>
        <w:t>sustainability</w:t>
      </w:r>
      <w:r>
        <w:rPr>
          <w:lang w:val="en-US"/>
        </w:rPr>
        <w:t xml:space="preserve"> </w:t>
      </w:r>
      <w:r w:rsidR="0086490F">
        <w:rPr>
          <w:lang w:val="en-US"/>
        </w:rPr>
        <w:t xml:space="preserve">namely through investment in their data collection and certification programme Sustainable Winegrowing NZ (SWNZ). </w:t>
      </w:r>
      <w:r w:rsidR="003A082F">
        <w:rPr>
          <w:lang w:val="en-US"/>
        </w:rPr>
        <w:t xml:space="preserve">He noted the value of data transparency as a mechanism to build trust between industry and government. </w:t>
      </w:r>
    </w:p>
    <w:p w14:paraId="6C63F7C0" w14:textId="7476E123" w:rsidR="004A2868" w:rsidRDefault="003A082F" w:rsidP="004A2868">
      <w:pPr>
        <w:rPr>
          <w:lang w:val="en-US"/>
        </w:rPr>
      </w:pPr>
      <w:r>
        <w:rPr>
          <w:lang w:val="en-US"/>
        </w:rPr>
        <w:t>Dr. Massey</w:t>
      </w:r>
      <w:r w:rsidR="0086490F">
        <w:rPr>
          <w:lang w:val="en-US"/>
        </w:rPr>
        <w:t xml:space="preserve"> noted that the collection of industry wide data</w:t>
      </w:r>
      <w:r w:rsidR="002C28E6">
        <w:rPr>
          <w:lang w:val="en-US"/>
        </w:rPr>
        <w:t xml:space="preserve"> on sustainability performance</w:t>
      </w:r>
      <w:r w:rsidR="0086490F">
        <w:rPr>
          <w:lang w:val="en-US"/>
        </w:rPr>
        <w:t xml:space="preserve"> is </w:t>
      </w:r>
      <w:r w:rsidR="006F6EE2">
        <w:rPr>
          <w:lang w:val="en-US"/>
        </w:rPr>
        <w:t>a</w:t>
      </w:r>
      <w:r w:rsidR="0086490F">
        <w:rPr>
          <w:lang w:val="en-US"/>
        </w:rPr>
        <w:t xml:space="preserve"> crucial </w:t>
      </w:r>
      <w:r w:rsidR="002C28E6">
        <w:rPr>
          <w:lang w:val="en-US"/>
        </w:rPr>
        <w:t xml:space="preserve">component of government engagement and plays an </w:t>
      </w:r>
      <w:r w:rsidR="0086490F">
        <w:rPr>
          <w:lang w:val="en-US"/>
        </w:rPr>
        <w:t>importan</w:t>
      </w:r>
      <w:r w:rsidR="002C28E6">
        <w:rPr>
          <w:lang w:val="en-US"/>
        </w:rPr>
        <w:t>t role in</w:t>
      </w:r>
      <w:r w:rsidR="0086490F">
        <w:rPr>
          <w:lang w:val="en-US"/>
        </w:rPr>
        <w:t xml:space="preserve"> </w:t>
      </w:r>
      <w:r w:rsidR="002C28E6">
        <w:rPr>
          <w:lang w:val="en-US"/>
        </w:rPr>
        <w:t>ensuring policy decisions accurately reflect the risk – or lack thereof – of wine industry activities.</w:t>
      </w:r>
    </w:p>
    <w:p w14:paraId="27C97D27" w14:textId="763C0A5D" w:rsidR="00707ADE" w:rsidRDefault="00707ADE" w:rsidP="004A2868">
      <w:pPr>
        <w:rPr>
          <w:lang w:val="en-US"/>
        </w:rPr>
      </w:pPr>
      <w:r>
        <w:rPr>
          <w:noProof/>
          <w:lang w:val="en-US"/>
        </w:rPr>
        <w:drawing>
          <wp:inline distT="0" distB="0" distL="0" distR="0" wp14:anchorId="78669415" wp14:editId="6E03B2CA">
            <wp:extent cx="5539740" cy="3519364"/>
            <wp:effectExtent l="0" t="0" r="3810" b="508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l="8509" t="18522" r="34988" b="18966"/>
                    <a:stretch/>
                  </pic:blipFill>
                  <pic:spPr bwMode="auto">
                    <a:xfrm>
                      <a:off x="0" y="0"/>
                      <a:ext cx="5551441" cy="3526797"/>
                    </a:xfrm>
                    <a:prstGeom prst="rect">
                      <a:avLst/>
                    </a:prstGeom>
                    <a:ln>
                      <a:noFill/>
                    </a:ln>
                    <a:extLst>
                      <a:ext uri="{53640926-AAD7-44D8-BBD7-CCE9431645EC}">
                        <a14:shadowObscured xmlns:a14="http://schemas.microsoft.com/office/drawing/2010/main"/>
                      </a:ext>
                    </a:extLst>
                  </pic:spPr>
                </pic:pic>
              </a:graphicData>
            </a:graphic>
          </wp:inline>
        </w:drawing>
      </w:r>
    </w:p>
    <w:p w14:paraId="0CAC0A52" w14:textId="3F14B392" w:rsidR="006F6EE2" w:rsidRDefault="006F6EE2" w:rsidP="004A2868">
      <w:pPr>
        <w:rPr>
          <w:lang w:val="en-US"/>
        </w:rPr>
      </w:pPr>
    </w:p>
    <w:p w14:paraId="1839C255" w14:textId="0ACAE14A" w:rsidR="006F6EE2" w:rsidRDefault="006F6EE2" w:rsidP="004A2868">
      <w:pPr>
        <w:rPr>
          <w:lang w:val="en-US"/>
        </w:rPr>
      </w:pPr>
      <w:r w:rsidRPr="001D1801">
        <w:rPr>
          <w:b/>
          <w:bCs/>
          <w:lang w:val="en-US"/>
        </w:rPr>
        <w:t>Nigel Greening</w:t>
      </w:r>
      <w:r>
        <w:rPr>
          <w:lang w:val="en-US"/>
        </w:rPr>
        <w:t xml:space="preserve"> </w:t>
      </w:r>
      <w:r w:rsidR="003A082F">
        <w:rPr>
          <w:lang w:val="en-US"/>
        </w:rPr>
        <w:t xml:space="preserve">from </w:t>
      </w:r>
      <w:hyperlink r:id="rId22" w:history="1">
        <w:r w:rsidR="003A082F" w:rsidRPr="00400E93">
          <w:rPr>
            <w:rStyle w:val="Hyperlink"/>
            <w:lang w:val="en-US"/>
          </w:rPr>
          <w:t>Felton Road</w:t>
        </w:r>
      </w:hyperlink>
      <w:r w:rsidR="003A082F">
        <w:rPr>
          <w:lang w:val="en-US"/>
        </w:rPr>
        <w:t xml:space="preserve"> </w:t>
      </w:r>
      <w:r w:rsidR="00280F6B">
        <w:rPr>
          <w:lang w:val="en-US"/>
        </w:rPr>
        <w:t>presented</w:t>
      </w:r>
      <w:r>
        <w:rPr>
          <w:lang w:val="en-US"/>
        </w:rPr>
        <w:t xml:space="preserve"> on</w:t>
      </w:r>
      <w:r w:rsidR="004042F7">
        <w:rPr>
          <w:lang w:val="en-US"/>
        </w:rPr>
        <w:t xml:space="preserve"> a</w:t>
      </w:r>
      <w:r>
        <w:rPr>
          <w:lang w:val="en-US"/>
        </w:rPr>
        <w:t xml:space="preserve"> </w:t>
      </w:r>
      <w:r w:rsidR="00EC71B9">
        <w:rPr>
          <w:lang w:val="en-US"/>
        </w:rPr>
        <w:t xml:space="preserve">feature </w:t>
      </w:r>
      <w:r>
        <w:rPr>
          <w:lang w:val="en-US"/>
        </w:rPr>
        <w:t xml:space="preserve">entitled </w:t>
      </w:r>
      <w:r w:rsidRPr="00280F6B">
        <w:rPr>
          <w:i/>
          <w:iCs/>
          <w:lang w:val="en-US"/>
        </w:rPr>
        <w:t xml:space="preserve">The Value </w:t>
      </w:r>
      <w:r w:rsidR="00280F6B" w:rsidRPr="00280F6B">
        <w:rPr>
          <w:i/>
          <w:iCs/>
          <w:lang w:val="en-US"/>
        </w:rPr>
        <w:t>of</w:t>
      </w:r>
      <w:r w:rsidRPr="00280F6B">
        <w:rPr>
          <w:i/>
          <w:iCs/>
          <w:lang w:val="en-US"/>
        </w:rPr>
        <w:t xml:space="preserve"> Organic </w:t>
      </w:r>
      <w:proofErr w:type="gramStart"/>
      <w:r w:rsidRPr="00280F6B">
        <w:rPr>
          <w:i/>
          <w:iCs/>
          <w:lang w:val="en-US"/>
        </w:rPr>
        <w:t>And</w:t>
      </w:r>
      <w:proofErr w:type="gramEnd"/>
      <w:r w:rsidRPr="00280F6B">
        <w:rPr>
          <w:i/>
          <w:iCs/>
          <w:lang w:val="en-US"/>
        </w:rPr>
        <w:t xml:space="preserve"> Biodynamic</w:t>
      </w:r>
      <w:r w:rsidR="003A082F">
        <w:rPr>
          <w:lang w:val="en-US"/>
        </w:rPr>
        <w:t xml:space="preserve">. </w:t>
      </w:r>
      <w:r w:rsidR="001D1801">
        <w:rPr>
          <w:lang w:val="en-US"/>
        </w:rPr>
        <w:t>N</w:t>
      </w:r>
      <w:r w:rsidR="007A5844">
        <w:rPr>
          <w:lang w:val="en-US"/>
        </w:rPr>
        <w:t xml:space="preserve">igel noted that while Felton Road is certified organic and biodynamic, he believes caution is required around falling into any </w:t>
      </w:r>
      <w:proofErr w:type="gramStart"/>
      <w:r w:rsidR="007A5844">
        <w:rPr>
          <w:lang w:val="en-US"/>
        </w:rPr>
        <w:t>particular entrenched</w:t>
      </w:r>
      <w:proofErr w:type="gramEnd"/>
      <w:r w:rsidR="007A5844">
        <w:rPr>
          <w:lang w:val="en-US"/>
        </w:rPr>
        <w:t xml:space="preserve"> position</w:t>
      </w:r>
      <w:r w:rsidR="00BE4B64">
        <w:rPr>
          <w:lang w:val="en-US"/>
        </w:rPr>
        <w:t>s</w:t>
      </w:r>
      <w:r w:rsidR="007A5844">
        <w:rPr>
          <w:lang w:val="en-US"/>
        </w:rPr>
        <w:t xml:space="preserve"> in terms of how to care for the land</w:t>
      </w:r>
      <w:r w:rsidR="00400E93">
        <w:rPr>
          <w:lang w:val="en-US"/>
        </w:rPr>
        <w:t>,</w:t>
      </w:r>
      <w:r w:rsidR="007A5844">
        <w:rPr>
          <w:lang w:val="en-US"/>
        </w:rPr>
        <w:t xml:space="preserve"> environment</w:t>
      </w:r>
      <w:r w:rsidR="00400E93">
        <w:rPr>
          <w:lang w:val="en-US"/>
        </w:rPr>
        <w:t xml:space="preserve"> and people.</w:t>
      </w:r>
      <w:r w:rsidR="007A5844">
        <w:rPr>
          <w:lang w:val="en-US"/>
        </w:rPr>
        <w:t xml:space="preserve"> His call to action is to question dogma and labels – hybrid approaches are needed as there is no one ‘correct’ route or solution.</w:t>
      </w:r>
      <w:r w:rsidR="00BE4B64">
        <w:rPr>
          <w:lang w:val="en-US"/>
        </w:rPr>
        <w:t xml:space="preserve"> </w:t>
      </w:r>
    </w:p>
    <w:p w14:paraId="27676524" w14:textId="1EEED1D7" w:rsidR="007A5844" w:rsidRDefault="007A5844" w:rsidP="004A2868">
      <w:pPr>
        <w:rPr>
          <w:lang w:val="en-US"/>
        </w:rPr>
      </w:pPr>
      <w:r>
        <w:rPr>
          <w:lang w:val="en-US"/>
        </w:rPr>
        <w:t xml:space="preserve">Nigel believes that regenerative agriculture </w:t>
      </w:r>
      <w:r w:rsidR="00EC71B9">
        <w:rPr>
          <w:lang w:val="en-US"/>
        </w:rPr>
        <w:t xml:space="preserve">has the potential to build bridges between different cultures of sustainable thinking such as organics, biodynamics and controlled chemical use. </w:t>
      </w:r>
      <w:r>
        <w:rPr>
          <w:lang w:val="en-US"/>
        </w:rPr>
        <w:t xml:space="preserve"> </w:t>
      </w:r>
    </w:p>
    <w:p w14:paraId="4AF4F2A8" w14:textId="5BDB8CD0" w:rsidR="005C3F9E" w:rsidRPr="004A2868" w:rsidRDefault="005C3F9E" w:rsidP="004A2868">
      <w:pPr>
        <w:rPr>
          <w:lang w:val="en-US"/>
        </w:rPr>
      </w:pPr>
      <w:r>
        <w:rPr>
          <w:noProof/>
          <w:lang w:val="en-US"/>
        </w:rPr>
        <w:lastRenderedPageBreak/>
        <w:drawing>
          <wp:inline distT="0" distB="0" distL="0" distR="0" wp14:anchorId="10B5E514" wp14:editId="2336E8C8">
            <wp:extent cx="5600700" cy="3697700"/>
            <wp:effectExtent l="0" t="0" r="0" b="0"/>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pic:nvPicPr>
                  <pic:blipFill rotWithShape="1">
                    <a:blip r:embed="rId23">
                      <a:extLst>
                        <a:ext uri="{28A0092B-C50C-407E-A947-70E740481C1C}">
                          <a14:useLocalDpi xmlns:a14="http://schemas.microsoft.com/office/drawing/2010/main" val="0"/>
                        </a:ext>
                      </a:extLst>
                    </a:blip>
                    <a:srcRect l="12630" t="30657" r="39242" b="3924"/>
                    <a:stretch/>
                  </pic:blipFill>
                  <pic:spPr bwMode="auto">
                    <a:xfrm>
                      <a:off x="0" y="0"/>
                      <a:ext cx="5609228" cy="3703330"/>
                    </a:xfrm>
                    <a:prstGeom prst="rect">
                      <a:avLst/>
                    </a:prstGeom>
                    <a:ln>
                      <a:noFill/>
                    </a:ln>
                    <a:extLst>
                      <a:ext uri="{53640926-AAD7-44D8-BBD7-CCE9431645EC}">
                        <a14:shadowObscured xmlns:a14="http://schemas.microsoft.com/office/drawing/2010/main"/>
                      </a:ext>
                    </a:extLst>
                  </pic:spPr>
                </pic:pic>
              </a:graphicData>
            </a:graphic>
          </wp:inline>
        </w:drawing>
      </w:r>
    </w:p>
    <w:p w14:paraId="3865FA8C" w14:textId="77777777" w:rsidR="00DA1DFF" w:rsidRDefault="004C7F76" w:rsidP="002B1E48">
      <w:pPr>
        <w:rPr>
          <w:lang w:val="en-US"/>
        </w:rPr>
      </w:pPr>
      <w:r>
        <w:rPr>
          <w:lang w:val="en-US"/>
        </w:rPr>
        <w:t xml:space="preserve"> </w:t>
      </w:r>
    </w:p>
    <w:p w14:paraId="622B3867" w14:textId="29979CC5" w:rsidR="002B1E48" w:rsidRPr="00DA1DFF" w:rsidRDefault="002B1E48" w:rsidP="002B1E48">
      <w:pPr>
        <w:rPr>
          <w:lang w:val="en-US"/>
        </w:rPr>
      </w:pPr>
      <w:r w:rsidRPr="002B1E48">
        <w:rPr>
          <w:b/>
          <w:bCs/>
          <w:lang w:val="en-US"/>
        </w:rPr>
        <w:t>Steve Smith</w:t>
      </w:r>
      <w:r>
        <w:rPr>
          <w:lang w:val="en-US"/>
        </w:rPr>
        <w:t xml:space="preserve"> M.W.</w:t>
      </w:r>
      <w:r w:rsidRPr="00E84017">
        <w:rPr>
          <w:lang w:val="en-US"/>
        </w:rPr>
        <w:t xml:space="preserve"> </w:t>
      </w:r>
      <w:r>
        <w:rPr>
          <w:lang w:val="en-US"/>
        </w:rPr>
        <w:t xml:space="preserve">the Managing Director of </w:t>
      </w:r>
      <w:hyperlink r:id="rId24" w:history="1">
        <w:r w:rsidRPr="00691B0A">
          <w:rPr>
            <w:rStyle w:val="Hyperlink"/>
            <w:lang w:val="en-US"/>
          </w:rPr>
          <w:t>Aotearoa New Zealand Fine Wine Estates</w:t>
        </w:r>
      </w:hyperlink>
      <w:r>
        <w:rPr>
          <w:lang w:val="en-US"/>
        </w:rPr>
        <w:t xml:space="preserve"> spoke in one of the final sessions, entitled </w:t>
      </w:r>
      <w:r w:rsidRPr="00E84017">
        <w:rPr>
          <w:i/>
          <w:iCs/>
          <w:lang w:val="en-US"/>
        </w:rPr>
        <w:t>What Is Regenerative Viticulture</w:t>
      </w:r>
      <w:r>
        <w:rPr>
          <w:i/>
          <w:iCs/>
          <w:lang w:val="en-US"/>
        </w:rPr>
        <w:t>?</w:t>
      </w:r>
    </w:p>
    <w:p w14:paraId="13BF140C" w14:textId="65DDB872" w:rsidR="002B1E48" w:rsidRDefault="002B1E48" w:rsidP="002B1E48">
      <w:pPr>
        <w:rPr>
          <w:i/>
          <w:iCs/>
          <w:lang w:val="en-US"/>
        </w:rPr>
      </w:pPr>
      <w:r w:rsidRPr="005B7E09">
        <w:rPr>
          <w:lang w:val="en-US"/>
        </w:rPr>
        <w:t xml:space="preserve">Although Steve and his team practices organics and biodynamics, he does not believe these systems are fit for purpose in terms of addressing today’s challenges. To Steve there is no value in the </w:t>
      </w:r>
      <w:r w:rsidR="005B7E09" w:rsidRPr="005B7E09">
        <w:rPr>
          <w:lang w:val="en-US"/>
        </w:rPr>
        <w:t xml:space="preserve">myriad </w:t>
      </w:r>
      <w:r w:rsidRPr="005B7E09">
        <w:rPr>
          <w:lang w:val="en-US"/>
        </w:rPr>
        <w:t>certification schemes</w:t>
      </w:r>
      <w:r w:rsidR="005B7E09" w:rsidRPr="005B7E09">
        <w:rPr>
          <w:lang w:val="en-US"/>
        </w:rPr>
        <w:t xml:space="preserve"> available on the market now</w:t>
      </w:r>
      <w:r w:rsidRPr="005B7E09">
        <w:rPr>
          <w:lang w:val="en-US"/>
        </w:rPr>
        <w:t>, if the scheme</w:t>
      </w:r>
      <w:r w:rsidR="002367AF">
        <w:rPr>
          <w:lang w:val="en-US"/>
        </w:rPr>
        <w:t>s</w:t>
      </w:r>
      <w:r w:rsidRPr="005B7E09">
        <w:rPr>
          <w:lang w:val="en-US"/>
        </w:rPr>
        <w:t xml:space="preserve"> </w:t>
      </w:r>
      <w:r w:rsidR="002367AF">
        <w:rPr>
          <w:lang w:val="en-US"/>
        </w:rPr>
        <w:t>themselves</w:t>
      </w:r>
      <w:r w:rsidRPr="005B7E09">
        <w:rPr>
          <w:lang w:val="en-US"/>
        </w:rPr>
        <w:t xml:space="preserve"> do not genuinely address the issues we are facing</w:t>
      </w:r>
      <w:r w:rsidR="005B7E09" w:rsidRPr="005B7E09">
        <w:rPr>
          <w:lang w:val="en-US"/>
        </w:rPr>
        <w:t xml:space="preserve">, namely: </w:t>
      </w:r>
      <w:r w:rsidRPr="005B7E09">
        <w:rPr>
          <w:lang w:val="en-US"/>
        </w:rPr>
        <w:t>a demanding, fragile climate</w:t>
      </w:r>
      <w:r w:rsidR="005B7E09">
        <w:rPr>
          <w:lang w:val="en-US"/>
        </w:rPr>
        <w:t>;</w:t>
      </w:r>
      <w:r w:rsidRPr="005B7E09">
        <w:rPr>
          <w:lang w:val="en-US"/>
        </w:rPr>
        <w:t xml:space="preserve"> stressed water systems</w:t>
      </w:r>
      <w:r w:rsidR="005B7E09" w:rsidRPr="005B7E09">
        <w:rPr>
          <w:lang w:val="en-US"/>
        </w:rPr>
        <w:t xml:space="preserve"> and</w:t>
      </w:r>
      <w:r w:rsidRPr="005B7E09">
        <w:rPr>
          <w:lang w:val="en-US"/>
        </w:rPr>
        <w:t xml:space="preserve"> biodiversity in peril</w:t>
      </w:r>
      <w:r>
        <w:rPr>
          <w:i/>
          <w:iCs/>
          <w:lang w:val="en-US"/>
        </w:rPr>
        <w:t>.</w:t>
      </w:r>
    </w:p>
    <w:p w14:paraId="2470BE4B" w14:textId="409736A0" w:rsidR="002B1E48" w:rsidRPr="005B7E09" w:rsidRDefault="002B1E48" w:rsidP="002B1E48">
      <w:pPr>
        <w:rPr>
          <w:lang w:val="en-US"/>
        </w:rPr>
      </w:pPr>
      <w:r w:rsidRPr="005B7E09">
        <w:rPr>
          <w:lang w:val="en-US"/>
        </w:rPr>
        <w:t xml:space="preserve">The answer he believes, lies in science and natural wisdom coming together and working side-by-side in a more intuitive way. </w:t>
      </w:r>
      <w:r w:rsidR="00482729">
        <w:rPr>
          <w:lang w:val="en-US"/>
        </w:rPr>
        <w:t>This science</w:t>
      </w:r>
      <w:r w:rsidR="003E4A9C">
        <w:rPr>
          <w:lang w:val="en-US"/>
        </w:rPr>
        <w:t>,</w:t>
      </w:r>
      <w:r w:rsidR="00482729">
        <w:rPr>
          <w:lang w:val="en-US"/>
        </w:rPr>
        <w:t xml:space="preserve"> he argues</w:t>
      </w:r>
      <w:r w:rsidR="003E4A9C">
        <w:rPr>
          <w:lang w:val="en-US"/>
        </w:rPr>
        <w:t>,</w:t>
      </w:r>
      <w:r w:rsidR="00482729">
        <w:rPr>
          <w:lang w:val="en-US"/>
        </w:rPr>
        <w:t xml:space="preserve"> </w:t>
      </w:r>
      <w:r w:rsidR="00691B0A">
        <w:rPr>
          <w:lang w:val="en-US"/>
        </w:rPr>
        <w:t>must</w:t>
      </w:r>
      <w:r w:rsidR="00482729">
        <w:rPr>
          <w:lang w:val="en-US"/>
        </w:rPr>
        <w:t xml:space="preserve"> n</w:t>
      </w:r>
      <w:r w:rsidRPr="005B7E09">
        <w:rPr>
          <w:lang w:val="en-US"/>
        </w:rPr>
        <w:t>ot</w:t>
      </w:r>
      <w:r w:rsidR="00691B0A">
        <w:rPr>
          <w:lang w:val="en-US"/>
        </w:rPr>
        <w:t xml:space="preserve"> be</w:t>
      </w:r>
      <w:r w:rsidRPr="005B7E09">
        <w:rPr>
          <w:lang w:val="en-US"/>
        </w:rPr>
        <w:t xml:space="preserve"> reductive, but </w:t>
      </w:r>
      <w:r w:rsidR="00121EAC">
        <w:rPr>
          <w:lang w:val="en-US"/>
        </w:rPr>
        <w:t xml:space="preserve">rather </w:t>
      </w:r>
      <w:r w:rsidRPr="005B7E09">
        <w:rPr>
          <w:lang w:val="en-US"/>
        </w:rPr>
        <w:t>organic, fluid, creative science</w:t>
      </w:r>
      <w:r>
        <w:rPr>
          <w:i/>
          <w:iCs/>
          <w:lang w:val="en-US"/>
        </w:rPr>
        <w:t>.</w:t>
      </w:r>
      <w:r w:rsidR="005B7E09">
        <w:rPr>
          <w:i/>
          <w:iCs/>
          <w:lang w:val="en-US"/>
        </w:rPr>
        <w:t xml:space="preserve"> </w:t>
      </w:r>
      <w:r w:rsidR="005B7E09">
        <w:rPr>
          <w:lang w:val="en-US"/>
        </w:rPr>
        <w:t>He stresse</w:t>
      </w:r>
      <w:r w:rsidR="002718D0">
        <w:rPr>
          <w:lang w:val="en-US"/>
        </w:rPr>
        <w:t>d that</w:t>
      </w:r>
      <w:r w:rsidR="005B7E09">
        <w:rPr>
          <w:lang w:val="en-US"/>
        </w:rPr>
        <w:t xml:space="preserve"> what matters are outcomes, not inputs.</w:t>
      </w:r>
    </w:p>
    <w:p w14:paraId="72C0F0D7" w14:textId="524D460E" w:rsidR="002B1E48" w:rsidRPr="00482729" w:rsidRDefault="005B7E09" w:rsidP="002B1E48">
      <w:pPr>
        <w:rPr>
          <w:lang w:val="en-US"/>
        </w:rPr>
      </w:pPr>
      <w:r w:rsidRPr="00482729">
        <w:rPr>
          <w:lang w:val="en-US"/>
        </w:rPr>
        <w:t>Steve spoke to the ‘r</w:t>
      </w:r>
      <w:r w:rsidR="002B1E48" w:rsidRPr="00482729">
        <w:rPr>
          <w:lang w:val="en-US"/>
        </w:rPr>
        <w:t>egenerative mindset</w:t>
      </w:r>
      <w:r w:rsidR="00482729" w:rsidRPr="00482729">
        <w:rPr>
          <w:lang w:val="en-US"/>
        </w:rPr>
        <w:t>’ and</w:t>
      </w:r>
      <w:r w:rsidRPr="00482729">
        <w:rPr>
          <w:lang w:val="en-US"/>
        </w:rPr>
        <w:t xml:space="preserve"> described a </w:t>
      </w:r>
      <w:r w:rsidR="002B1E48" w:rsidRPr="00482729">
        <w:rPr>
          <w:lang w:val="en-US"/>
        </w:rPr>
        <w:t xml:space="preserve">logic model that </w:t>
      </w:r>
      <w:r w:rsidRPr="00482729">
        <w:rPr>
          <w:lang w:val="en-US"/>
        </w:rPr>
        <w:t>his team</w:t>
      </w:r>
      <w:r w:rsidR="002B1E48" w:rsidRPr="00482729">
        <w:rPr>
          <w:lang w:val="en-US"/>
        </w:rPr>
        <w:t xml:space="preserve"> are putting into place</w:t>
      </w:r>
      <w:r w:rsidRPr="00482729">
        <w:rPr>
          <w:lang w:val="en-US"/>
        </w:rPr>
        <w:t xml:space="preserve"> </w:t>
      </w:r>
      <w:r w:rsidR="00482729">
        <w:rPr>
          <w:lang w:val="en-US"/>
        </w:rPr>
        <w:t xml:space="preserve">as </w:t>
      </w:r>
      <w:r w:rsidR="00482729" w:rsidRPr="00482729">
        <w:rPr>
          <w:lang w:val="en-US"/>
        </w:rPr>
        <w:t xml:space="preserve">the way </w:t>
      </w:r>
      <w:r w:rsidR="00482729">
        <w:rPr>
          <w:lang w:val="en-US"/>
        </w:rPr>
        <w:t xml:space="preserve">for their business </w:t>
      </w:r>
      <w:r w:rsidR="00482729" w:rsidRPr="00482729">
        <w:rPr>
          <w:lang w:val="en-US"/>
        </w:rPr>
        <w:t>to think about regenerative production systems</w:t>
      </w:r>
      <w:r w:rsidR="00482729">
        <w:rPr>
          <w:lang w:val="en-US"/>
        </w:rPr>
        <w:t>. The model is</w:t>
      </w:r>
      <w:r w:rsidR="00482729" w:rsidRPr="00482729">
        <w:rPr>
          <w:lang w:val="en-US"/>
        </w:rPr>
        <w:t xml:space="preserve"> </w:t>
      </w:r>
      <w:r w:rsidRPr="00482729">
        <w:rPr>
          <w:lang w:val="en-US"/>
        </w:rPr>
        <w:t>based on the following</w:t>
      </w:r>
      <w:r w:rsidR="00482729">
        <w:rPr>
          <w:lang w:val="en-US"/>
        </w:rPr>
        <w:t xml:space="preserve"> concepts</w:t>
      </w:r>
      <w:r w:rsidRPr="00482729">
        <w:rPr>
          <w:lang w:val="en-US"/>
        </w:rPr>
        <w:t>:</w:t>
      </w:r>
    </w:p>
    <w:p w14:paraId="6EE452E0" w14:textId="55E69288" w:rsidR="002B1E48" w:rsidRPr="00482729" w:rsidRDefault="002B1E48" w:rsidP="005B7E09">
      <w:pPr>
        <w:pStyle w:val="ListParagraph"/>
        <w:numPr>
          <w:ilvl w:val="0"/>
          <w:numId w:val="2"/>
        </w:numPr>
        <w:rPr>
          <w:lang w:val="en-US"/>
        </w:rPr>
      </w:pPr>
      <w:r w:rsidRPr="00482729">
        <w:rPr>
          <w:lang w:val="en-US"/>
        </w:rPr>
        <w:t>Reconciliation</w:t>
      </w:r>
    </w:p>
    <w:p w14:paraId="484C556F" w14:textId="184BBED4" w:rsidR="002B1E48" w:rsidRPr="00482729" w:rsidRDefault="002B1E48" w:rsidP="005B7E09">
      <w:pPr>
        <w:pStyle w:val="ListParagraph"/>
        <w:numPr>
          <w:ilvl w:val="0"/>
          <w:numId w:val="2"/>
        </w:numPr>
        <w:rPr>
          <w:lang w:val="en-US"/>
        </w:rPr>
      </w:pPr>
      <w:r w:rsidRPr="00482729">
        <w:rPr>
          <w:lang w:val="en-US"/>
        </w:rPr>
        <w:t xml:space="preserve">Repair </w:t>
      </w:r>
    </w:p>
    <w:p w14:paraId="3376591E" w14:textId="2CE484DD" w:rsidR="002B1E48" w:rsidRPr="00482729" w:rsidRDefault="002B1E48" w:rsidP="005B7E09">
      <w:pPr>
        <w:pStyle w:val="ListParagraph"/>
        <w:numPr>
          <w:ilvl w:val="0"/>
          <w:numId w:val="2"/>
        </w:numPr>
        <w:rPr>
          <w:lang w:val="en-US"/>
        </w:rPr>
      </w:pPr>
      <w:r w:rsidRPr="00482729">
        <w:rPr>
          <w:lang w:val="en-US"/>
        </w:rPr>
        <w:t xml:space="preserve">Repopulate </w:t>
      </w:r>
    </w:p>
    <w:p w14:paraId="5E45ACE9" w14:textId="55C9CE74" w:rsidR="002B1E48" w:rsidRPr="00482729" w:rsidRDefault="002B1E48" w:rsidP="005B7E09">
      <w:pPr>
        <w:pStyle w:val="ListParagraph"/>
        <w:numPr>
          <w:ilvl w:val="0"/>
          <w:numId w:val="2"/>
        </w:numPr>
        <w:rPr>
          <w:lang w:val="en-US"/>
        </w:rPr>
      </w:pPr>
      <w:r w:rsidRPr="00482729">
        <w:rPr>
          <w:lang w:val="en-US"/>
        </w:rPr>
        <w:t xml:space="preserve">Regenerate </w:t>
      </w:r>
    </w:p>
    <w:p w14:paraId="32075EC1" w14:textId="3A020C83" w:rsidR="002B1E48" w:rsidRPr="00482729" w:rsidRDefault="002B1E48" w:rsidP="005B7E09">
      <w:pPr>
        <w:pStyle w:val="ListParagraph"/>
        <w:numPr>
          <w:ilvl w:val="0"/>
          <w:numId w:val="2"/>
        </w:numPr>
        <w:rPr>
          <w:lang w:val="en-US"/>
        </w:rPr>
      </w:pPr>
      <w:r w:rsidRPr="00482729">
        <w:rPr>
          <w:lang w:val="en-US"/>
        </w:rPr>
        <w:t xml:space="preserve">Review </w:t>
      </w:r>
    </w:p>
    <w:p w14:paraId="0C1D369E" w14:textId="52A12585" w:rsidR="00BE4B64" w:rsidRPr="00482729" w:rsidRDefault="002B1E48" w:rsidP="00482729">
      <w:pPr>
        <w:pStyle w:val="ListParagraph"/>
        <w:numPr>
          <w:ilvl w:val="0"/>
          <w:numId w:val="2"/>
        </w:numPr>
        <w:rPr>
          <w:i/>
          <w:iCs/>
          <w:lang w:val="en-US"/>
        </w:rPr>
      </w:pPr>
      <w:r w:rsidRPr="00482729">
        <w:rPr>
          <w:lang w:val="en-US"/>
        </w:rPr>
        <w:t>Renew</w:t>
      </w:r>
      <w:r w:rsidRPr="005B7E09">
        <w:rPr>
          <w:i/>
          <w:iCs/>
          <w:lang w:val="en-US"/>
        </w:rPr>
        <w:t xml:space="preserve"> </w:t>
      </w:r>
    </w:p>
    <w:sectPr w:rsidR="00BE4B64" w:rsidRPr="004827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essa Chilala" w:date="2022-06-09T12:36:00Z" w:initials="TC">
    <w:p w14:paraId="67E233A9" w14:textId="7FB6D864" w:rsidR="001A099D" w:rsidRDefault="001A099D">
      <w:pPr>
        <w:pStyle w:val="CommentText"/>
      </w:pPr>
      <w:r>
        <w:rPr>
          <w:rStyle w:val="CommentReference"/>
        </w:rPr>
        <w:annotationRef/>
      </w:r>
      <w:r>
        <w:t>Is this the correct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E233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7B0" w16cex:dateUtc="2022-06-09T0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E233A9" w16cid:durableId="264C67B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A0BB8"/>
    <w:multiLevelType w:val="hybridMultilevel"/>
    <w:tmpl w:val="A9C69764"/>
    <w:lvl w:ilvl="0" w:tplc="C27A69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D940E15"/>
    <w:multiLevelType w:val="hybridMultilevel"/>
    <w:tmpl w:val="C9963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04494281">
    <w:abstractNumId w:val="0"/>
  </w:num>
  <w:num w:numId="2" w16cid:durableId="75740612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ssa Chilala">
    <w15:presenceInfo w15:providerId="AD" w15:userId="S::tessa.chilala@nzwine.com::be377fce-f667-480c-9dad-6671e6fea8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778"/>
    <w:rsid w:val="00071751"/>
    <w:rsid w:val="000E6DE2"/>
    <w:rsid w:val="00121EAC"/>
    <w:rsid w:val="001A099D"/>
    <w:rsid w:val="001C4A59"/>
    <w:rsid w:val="001C54AE"/>
    <w:rsid w:val="001D1801"/>
    <w:rsid w:val="002367AF"/>
    <w:rsid w:val="002718D0"/>
    <w:rsid w:val="00280F6B"/>
    <w:rsid w:val="002B1E48"/>
    <w:rsid w:val="002C17E9"/>
    <w:rsid w:val="002C1CD0"/>
    <w:rsid w:val="002C28E6"/>
    <w:rsid w:val="003A082F"/>
    <w:rsid w:val="003E4A9C"/>
    <w:rsid w:val="003E5594"/>
    <w:rsid w:val="00400E93"/>
    <w:rsid w:val="004042F7"/>
    <w:rsid w:val="00464534"/>
    <w:rsid w:val="00482729"/>
    <w:rsid w:val="00494903"/>
    <w:rsid w:val="004976E8"/>
    <w:rsid w:val="004A217C"/>
    <w:rsid w:val="004A2868"/>
    <w:rsid w:val="004C7F76"/>
    <w:rsid w:val="00537BB5"/>
    <w:rsid w:val="00553BFC"/>
    <w:rsid w:val="005941A9"/>
    <w:rsid w:val="005A51C2"/>
    <w:rsid w:val="005B7E09"/>
    <w:rsid w:val="005C3F9E"/>
    <w:rsid w:val="00691B0A"/>
    <w:rsid w:val="006E1944"/>
    <w:rsid w:val="006F6EE2"/>
    <w:rsid w:val="00707ADE"/>
    <w:rsid w:val="00742C28"/>
    <w:rsid w:val="007A5844"/>
    <w:rsid w:val="007E64E7"/>
    <w:rsid w:val="0086490F"/>
    <w:rsid w:val="00922778"/>
    <w:rsid w:val="0093218D"/>
    <w:rsid w:val="00935C42"/>
    <w:rsid w:val="0095335E"/>
    <w:rsid w:val="009B4E3C"/>
    <w:rsid w:val="00A13310"/>
    <w:rsid w:val="00A234C9"/>
    <w:rsid w:val="00A3518F"/>
    <w:rsid w:val="00AA480D"/>
    <w:rsid w:val="00AD1E80"/>
    <w:rsid w:val="00AE0E89"/>
    <w:rsid w:val="00B12C5A"/>
    <w:rsid w:val="00BB0AD2"/>
    <w:rsid w:val="00BC366F"/>
    <w:rsid w:val="00BC7437"/>
    <w:rsid w:val="00BE4B64"/>
    <w:rsid w:val="00C9631F"/>
    <w:rsid w:val="00D20BA3"/>
    <w:rsid w:val="00D820BD"/>
    <w:rsid w:val="00DA1DFF"/>
    <w:rsid w:val="00E53004"/>
    <w:rsid w:val="00E83A55"/>
    <w:rsid w:val="00EC0DD5"/>
    <w:rsid w:val="00EC71B9"/>
    <w:rsid w:val="00EC7584"/>
    <w:rsid w:val="00F65B4C"/>
    <w:rsid w:val="00F75405"/>
    <w:rsid w:val="00F83F91"/>
    <w:rsid w:val="00FB0C92"/>
    <w:rsid w:val="00FB1829"/>
    <w:rsid w:val="00FC6F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955BD"/>
  <w15:chartTrackingRefBased/>
  <w15:docId w15:val="{8EAB4754-2309-4473-A2EA-7FDEEBDC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868"/>
    <w:pPr>
      <w:ind w:left="720"/>
      <w:contextualSpacing/>
    </w:pPr>
  </w:style>
  <w:style w:type="character" w:styleId="Hyperlink">
    <w:name w:val="Hyperlink"/>
    <w:basedOn w:val="DefaultParagraphFont"/>
    <w:uiPriority w:val="99"/>
    <w:unhideWhenUsed/>
    <w:rsid w:val="00A234C9"/>
    <w:rPr>
      <w:color w:val="0563C1" w:themeColor="hyperlink"/>
      <w:u w:val="single"/>
    </w:rPr>
  </w:style>
  <w:style w:type="character" w:styleId="UnresolvedMention">
    <w:name w:val="Unresolved Mention"/>
    <w:basedOn w:val="DefaultParagraphFont"/>
    <w:uiPriority w:val="99"/>
    <w:semiHidden/>
    <w:unhideWhenUsed/>
    <w:rsid w:val="00A234C9"/>
    <w:rPr>
      <w:color w:val="605E5C"/>
      <w:shd w:val="clear" w:color="auto" w:fill="E1DFDD"/>
    </w:rPr>
  </w:style>
  <w:style w:type="character" w:styleId="CommentReference">
    <w:name w:val="annotation reference"/>
    <w:basedOn w:val="DefaultParagraphFont"/>
    <w:uiPriority w:val="99"/>
    <w:semiHidden/>
    <w:unhideWhenUsed/>
    <w:rsid w:val="001A099D"/>
    <w:rPr>
      <w:sz w:val="16"/>
      <w:szCs w:val="16"/>
    </w:rPr>
  </w:style>
  <w:style w:type="paragraph" w:styleId="CommentText">
    <w:name w:val="annotation text"/>
    <w:basedOn w:val="Normal"/>
    <w:link w:val="CommentTextChar"/>
    <w:uiPriority w:val="99"/>
    <w:semiHidden/>
    <w:unhideWhenUsed/>
    <w:rsid w:val="001A099D"/>
    <w:pPr>
      <w:spacing w:line="240" w:lineRule="auto"/>
    </w:pPr>
    <w:rPr>
      <w:sz w:val="20"/>
      <w:szCs w:val="20"/>
    </w:rPr>
  </w:style>
  <w:style w:type="character" w:customStyle="1" w:styleId="CommentTextChar">
    <w:name w:val="Comment Text Char"/>
    <w:basedOn w:val="DefaultParagraphFont"/>
    <w:link w:val="CommentText"/>
    <w:uiPriority w:val="99"/>
    <w:semiHidden/>
    <w:rsid w:val="001A099D"/>
    <w:rPr>
      <w:sz w:val="20"/>
      <w:szCs w:val="20"/>
    </w:rPr>
  </w:style>
  <w:style w:type="paragraph" w:styleId="CommentSubject">
    <w:name w:val="annotation subject"/>
    <w:basedOn w:val="CommentText"/>
    <w:next w:val="CommentText"/>
    <w:link w:val="CommentSubjectChar"/>
    <w:uiPriority w:val="99"/>
    <w:semiHidden/>
    <w:unhideWhenUsed/>
    <w:rsid w:val="001A099D"/>
    <w:rPr>
      <w:b/>
      <w:bCs/>
    </w:rPr>
  </w:style>
  <w:style w:type="character" w:customStyle="1" w:styleId="CommentSubjectChar">
    <w:name w:val="Comment Subject Char"/>
    <w:basedOn w:val="CommentTextChar"/>
    <w:link w:val="CommentSubject"/>
    <w:uiPriority w:val="99"/>
    <w:semiHidden/>
    <w:rsid w:val="001A09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9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wcawine.org/" TargetMode="External"/><Relationship Id="rId13" Type="http://schemas.openxmlformats.org/officeDocument/2006/relationships/hyperlink" Target="https://lawsonsdryhills.co.nz/"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s://www.yealands.co.nz/" TargetMode="External"/><Relationship Id="rId12" Type="http://schemas.openxmlformats.org/officeDocument/2006/relationships/image" Target="media/image3.jpg"/><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hyperlink" Target="https://www.nzwine.com" TargetMode="External"/><Relationship Id="rId1" Type="http://schemas.openxmlformats.org/officeDocument/2006/relationships/numbering" Target="numbering.xml"/><Relationship Id="rId6" Type="http://schemas.openxmlformats.org/officeDocument/2006/relationships/hyperlink" Target="http://www.greenwinefuture.com" TargetMode="External"/><Relationship Id="rId11" Type="http://schemas.openxmlformats.org/officeDocument/2006/relationships/hyperlink" Target="https://bri.co.nz/" TargetMode="External"/><Relationship Id="rId24" Type="http://schemas.openxmlformats.org/officeDocument/2006/relationships/hyperlink" Target="https://aonzfinewine.com/" TargetMode="External"/><Relationship Id="rId5" Type="http://schemas.openxmlformats.org/officeDocument/2006/relationships/image" Target="media/image1.jpg"/><Relationship Id="rId15" Type="http://schemas.openxmlformats.org/officeDocument/2006/relationships/comments" Target="comments.xml"/><Relationship Id="rId23"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craggyrange.com/" TargetMode="External"/><Relationship Id="rId14" Type="http://schemas.openxmlformats.org/officeDocument/2006/relationships/image" Target="media/image4.jpg"/><Relationship Id="rId22" Type="http://schemas.openxmlformats.org/officeDocument/2006/relationships/hyperlink" Target="https://feltonroad.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Links>
    <vt:vector size="54" baseType="variant">
      <vt:variant>
        <vt:i4>655391</vt:i4>
      </vt:variant>
      <vt:variant>
        <vt:i4>24</vt:i4>
      </vt:variant>
      <vt:variant>
        <vt:i4>0</vt:i4>
      </vt:variant>
      <vt:variant>
        <vt:i4>5</vt:i4>
      </vt:variant>
      <vt:variant>
        <vt:lpwstr>https://aonzfinewine.com/</vt:lpwstr>
      </vt:variant>
      <vt:variant>
        <vt:lpwstr/>
      </vt:variant>
      <vt:variant>
        <vt:i4>7012471</vt:i4>
      </vt:variant>
      <vt:variant>
        <vt:i4>21</vt:i4>
      </vt:variant>
      <vt:variant>
        <vt:i4>0</vt:i4>
      </vt:variant>
      <vt:variant>
        <vt:i4>5</vt:i4>
      </vt:variant>
      <vt:variant>
        <vt:lpwstr>https://feltonroad.com/</vt:lpwstr>
      </vt:variant>
      <vt:variant>
        <vt:lpwstr/>
      </vt:variant>
      <vt:variant>
        <vt:i4>3145846</vt:i4>
      </vt:variant>
      <vt:variant>
        <vt:i4>18</vt:i4>
      </vt:variant>
      <vt:variant>
        <vt:i4>0</vt:i4>
      </vt:variant>
      <vt:variant>
        <vt:i4>5</vt:i4>
      </vt:variant>
      <vt:variant>
        <vt:lpwstr>https://www.nzwine.com/</vt:lpwstr>
      </vt:variant>
      <vt:variant>
        <vt:lpwstr/>
      </vt:variant>
      <vt:variant>
        <vt:i4>7667829</vt:i4>
      </vt:variant>
      <vt:variant>
        <vt:i4>15</vt:i4>
      </vt:variant>
      <vt:variant>
        <vt:i4>0</vt:i4>
      </vt:variant>
      <vt:variant>
        <vt:i4>5</vt:i4>
      </vt:variant>
      <vt:variant>
        <vt:lpwstr>https://lawsonsdryhills.co.nz/</vt:lpwstr>
      </vt:variant>
      <vt:variant>
        <vt:lpwstr/>
      </vt:variant>
      <vt:variant>
        <vt:i4>6488188</vt:i4>
      </vt:variant>
      <vt:variant>
        <vt:i4>12</vt:i4>
      </vt:variant>
      <vt:variant>
        <vt:i4>0</vt:i4>
      </vt:variant>
      <vt:variant>
        <vt:i4>5</vt:i4>
      </vt:variant>
      <vt:variant>
        <vt:lpwstr>https://bri.co.nz/</vt:lpwstr>
      </vt:variant>
      <vt:variant>
        <vt:lpwstr/>
      </vt:variant>
      <vt:variant>
        <vt:i4>1376338</vt:i4>
      </vt:variant>
      <vt:variant>
        <vt:i4>9</vt:i4>
      </vt:variant>
      <vt:variant>
        <vt:i4>0</vt:i4>
      </vt:variant>
      <vt:variant>
        <vt:i4>5</vt:i4>
      </vt:variant>
      <vt:variant>
        <vt:lpwstr>https://craggyrange.com/</vt:lpwstr>
      </vt:variant>
      <vt:variant>
        <vt:lpwstr/>
      </vt:variant>
      <vt:variant>
        <vt:i4>5898255</vt:i4>
      </vt:variant>
      <vt:variant>
        <vt:i4>6</vt:i4>
      </vt:variant>
      <vt:variant>
        <vt:i4>0</vt:i4>
      </vt:variant>
      <vt:variant>
        <vt:i4>5</vt:i4>
      </vt:variant>
      <vt:variant>
        <vt:lpwstr>https://www.iwcawine.org/</vt:lpwstr>
      </vt:variant>
      <vt:variant>
        <vt:lpwstr/>
      </vt:variant>
      <vt:variant>
        <vt:i4>7012466</vt:i4>
      </vt:variant>
      <vt:variant>
        <vt:i4>3</vt:i4>
      </vt:variant>
      <vt:variant>
        <vt:i4>0</vt:i4>
      </vt:variant>
      <vt:variant>
        <vt:i4>5</vt:i4>
      </vt:variant>
      <vt:variant>
        <vt:lpwstr>https://www.yealands.co.nz/</vt:lpwstr>
      </vt:variant>
      <vt:variant>
        <vt:lpwstr/>
      </vt:variant>
      <vt:variant>
        <vt:i4>2097279</vt:i4>
      </vt:variant>
      <vt:variant>
        <vt:i4>0</vt:i4>
      </vt:variant>
      <vt:variant>
        <vt:i4>0</vt:i4>
      </vt:variant>
      <vt:variant>
        <vt:i4>5</vt:i4>
      </vt:variant>
      <vt:variant>
        <vt:lpwstr>http://www.greenwinefuture.com/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Chilala</dc:creator>
  <cp:keywords/>
  <dc:description/>
  <cp:lastModifiedBy>Maddison Wyllie-Papali'i</cp:lastModifiedBy>
  <cp:revision>23</cp:revision>
  <dcterms:created xsi:type="dcterms:W3CDTF">2022-06-09T19:05:00Z</dcterms:created>
  <dcterms:modified xsi:type="dcterms:W3CDTF">2022-06-09T02:37:00Z</dcterms:modified>
</cp:coreProperties>
</file>